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BD31D">
      <w:pPr>
        <w:tabs>
          <w:tab w:val="right" w:pos="9413"/>
        </w:tabs>
        <w:spacing w:after="159" w:afterLines="50" w:afterAutospacing="0"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浙江同航建设工程有限公司采购询价单</w:t>
      </w:r>
    </w:p>
    <w:p w14:paraId="163D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99" w:leftChars="190" w:firstLine="0" w:firstLineChars="0"/>
        <w:textAlignment w:val="auto"/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本公司需进行如下采购，望贵公司于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月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日</w:t>
      </w:r>
      <w:r>
        <w:rPr>
          <w:rFonts w:hint="eastAsia" w:ascii="宋体" w:hAnsi="宋体" w:cs="宋体"/>
          <w:color w:val="000000"/>
          <w:sz w:val="20"/>
          <w:szCs w:val="20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时前（询价截止时间）将本询价单填写完整并盖公章，递交地点：浙江同航建设工程有限公司农市路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  <w:sz w:val="20"/>
          <w:szCs w:val="20"/>
          <w:shd w:val="clear" w:color="auto" w:fill="FFFFFF"/>
          <w:lang w:val="en-US" w:eastAsia="zh-CN"/>
        </w:rPr>
        <w:t>105号3楼307室。</w:t>
      </w:r>
    </w:p>
    <w:tbl>
      <w:tblPr>
        <w:tblStyle w:val="2"/>
        <w:tblW w:w="14250" w:type="dxa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35"/>
        <w:gridCol w:w="1685"/>
        <w:gridCol w:w="1435"/>
        <w:gridCol w:w="660"/>
        <w:gridCol w:w="1050"/>
        <w:gridCol w:w="750"/>
        <w:gridCol w:w="1290"/>
        <w:gridCol w:w="1460"/>
        <w:gridCol w:w="1912"/>
        <w:gridCol w:w="1973"/>
      </w:tblGrid>
      <w:tr w14:paraId="725F48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7" w:hRule="atLeast"/>
        </w:trPr>
        <w:tc>
          <w:tcPr>
            <w:tcW w:w="2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EFEF5C">
            <w:pPr>
              <w:spacing w:after="200"/>
              <w:ind w:firstLine="400" w:firstLineChars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0A1D9B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B2140E">
            <w:pPr>
              <w:spacing w:after="200"/>
              <w:ind w:firstLine="200" w:firstLineChars="1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规格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D0B3B9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4FF7E4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暂定数量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45B31A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税率%</w:t>
            </w:r>
          </w:p>
        </w:tc>
        <w:tc>
          <w:tcPr>
            <w:tcW w:w="2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399388">
            <w:pPr>
              <w:spacing w:after="200"/>
              <w:ind w:firstLine="1000" w:firstLineChars="5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（元）</w:t>
            </w:r>
          </w:p>
        </w:tc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13EF48">
            <w:pPr>
              <w:spacing w:after="200"/>
              <w:ind w:firstLine="400" w:firstLineChars="20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项目送达地点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E9512F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备注</w:t>
            </w:r>
          </w:p>
        </w:tc>
      </w:tr>
      <w:tr w14:paraId="752E51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9" w:hRule="atLeast"/>
        </w:trPr>
        <w:tc>
          <w:tcPr>
            <w:tcW w:w="2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DFFEA6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6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3D3427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7E383D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0AB98F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4F0A9C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A6692A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489D40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含税单价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D1BFD8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总价（元）</w:t>
            </w:r>
          </w:p>
        </w:tc>
        <w:tc>
          <w:tcPr>
            <w:tcW w:w="19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383321B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E6BE4D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2A54AC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6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B7898E">
            <w:pPr>
              <w:spacing w:after="20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衢州市万川建筑垃圾处置中心资源化利用（二期）项目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23546E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工程检测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DED999">
            <w:pPr>
              <w:spacing w:after="200"/>
              <w:ind w:firstLine="600" w:firstLineChars="30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A2C789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43F9B1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1A771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03B133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D4CC9F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912" w:type="dxa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C903BB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浙江省衢州市柯城区航埠镇万川村 990号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东侧</w:t>
            </w:r>
          </w:p>
        </w:tc>
        <w:tc>
          <w:tcPr>
            <w:tcW w:w="1973" w:type="dxa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E7F420">
            <w:pPr>
              <w:spacing w:after="20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详情见采购清单，根据实际检测发生量结算检测费用。</w:t>
            </w:r>
          </w:p>
        </w:tc>
      </w:tr>
      <w:tr w14:paraId="2A68EB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5" w:hRule="atLeast"/>
        </w:trPr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2991A">
            <w:pPr>
              <w:spacing w:after="20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采购单位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FF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bookmarkStart w:id="0" w:name="OLE_LINK1"/>
          </w:p>
          <w:p w14:paraId="0F4F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单位名称：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浙江同航建设工程有限公司           </w:t>
            </w:r>
          </w:p>
          <w:p w14:paraId="40D1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单位地址：衢州市柯城区白云街道芹江东路288号3</w:t>
            </w:r>
          </w:p>
          <w:p w14:paraId="2F45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幢东317B室</w:t>
            </w:r>
          </w:p>
          <w:p w14:paraId="6304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联系人：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柳显平</w:t>
            </w:r>
          </w:p>
          <w:p w14:paraId="0D70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17858567675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         </w:t>
            </w:r>
          </w:p>
          <w:p w14:paraId="31354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时间：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月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 xml:space="preserve"> 日    （盖章）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D07B3DE">
            <w:pPr>
              <w:spacing w:after="200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供货商</w:t>
            </w:r>
          </w:p>
        </w:tc>
        <w:tc>
          <w:tcPr>
            <w:tcW w:w="53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896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ind w:firstLine="1400" w:firstLineChars="70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</w:p>
          <w:p w14:paraId="5EC5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名称：</w:t>
            </w:r>
          </w:p>
          <w:p w14:paraId="5C96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单位地址：</w:t>
            </w:r>
          </w:p>
          <w:p w14:paraId="6D7D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联系人：            </w:t>
            </w:r>
          </w:p>
          <w:p w14:paraId="1EDD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联系电话：                 </w:t>
            </w:r>
          </w:p>
          <w:p w14:paraId="46DB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日  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（盖章）</w:t>
            </w:r>
          </w:p>
        </w:tc>
      </w:tr>
    </w:tbl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6EDA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EFD8195">
            <w:pPr>
              <w:spacing w:after="200"/>
              <w:jc w:val="left"/>
              <w:rPr>
                <w:rFonts w:hint="eastAsia" w:ascii="宋体" w:hAnsi="宋体" w:eastAsia="宋体" w:cs="宋体"/>
                <w:sz w:val="20"/>
                <w:szCs w:val="24"/>
                <w:vertAlign w:val="baseline"/>
              </w:rPr>
            </w:pPr>
          </w:p>
        </w:tc>
      </w:tr>
      <w:tr w14:paraId="3F4D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7777E051">
            <w:pPr>
              <w:spacing w:after="200"/>
              <w:jc w:val="left"/>
              <w:rPr>
                <w:rFonts w:hint="eastAsia" w:ascii="宋体" w:hAnsi="宋体" w:eastAsia="宋体" w:cs="宋体"/>
                <w:sz w:val="20"/>
                <w:szCs w:val="24"/>
                <w:vertAlign w:val="baseline"/>
              </w:rPr>
            </w:pPr>
          </w:p>
        </w:tc>
      </w:tr>
    </w:tbl>
    <w:p w14:paraId="216C6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200" w:firstLineChars="1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5FFF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2.采购单位需填写“询价截止时间、项目名称、技术参数、规格、型号、单位、数量、送达地点、需求时间、采购单位联系人、联系电话、传真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电话和日期”等。</w:t>
      </w:r>
    </w:p>
    <w:p w14:paraId="1C0A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3.供货商需填写“税率、含税单价、总价、联系人、联系电话、传真电话和日期”等；实际采购数量以采购单位通知为准。</w:t>
      </w:r>
    </w:p>
    <w:p w14:paraId="45D8E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4.供货商如未将本询价单在询价截止时间前提交给采购单位，视同自动放弃参与本次供货的权力，出现相同最低报价以乒乓球摇号产生中标人。</w:t>
      </w:r>
    </w:p>
    <w:p w14:paraId="228AC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default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5.含税最高限价：</w:t>
      </w:r>
      <w:r>
        <w:rPr>
          <w:rFonts w:hint="eastAsia" w:ascii="宋体" w:hAnsi="宋体" w:eastAsia="宋体" w:cs="宋体"/>
          <w:sz w:val="20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0"/>
          <w:szCs w:val="24"/>
          <w:u w:val="single"/>
          <w:lang w:val="en-US" w:eastAsia="zh-CN"/>
        </w:rPr>
        <w:t>110000</w:t>
      </w:r>
      <w:r>
        <w:rPr>
          <w:rFonts w:hint="eastAsia" w:ascii="宋体" w:hAnsi="宋体" w:eastAsia="宋体" w:cs="宋体"/>
          <w:sz w:val="20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元；</w:t>
      </w:r>
      <w:r>
        <w:rPr>
          <w:rFonts w:hint="eastAsia" w:ascii="宋体" w:hAnsi="宋体" w:cs="宋体"/>
          <w:sz w:val="20"/>
          <w:szCs w:val="24"/>
          <w:lang w:val="en-US" w:eastAsia="zh-CN"/>
        </w:rPr>
        <w:t>结算方式为固定单价，检测工程量按实际检测发生量结算。</w:t>
      </w:r>
    </w:p>
    <w:p w14:paraId="664E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00" w:firstLineChars="300"/>
        <w:jc w:val="left"/>
        <w:textAlignment w:val="auto"/>
        <w:rPr>
          <w:rFonts w:hint="eastAsia" w:ascii="宋体" w:hAnsi="宋体" w:eastAsia="宋体" w:cs="宋体"/>
          <w:sz w:val="20"/>
          <w:szCs w:val="24"/>
          <w:lang w:val="en-US" w:eastAsia="zh-CN"/>
        </w:rPr>
      </w:pPr>
      <w:r>
        <w:rPr>
          <w:rFonts w:hint="eastAsia" w:ascii="宋体" w:hAnsi="宋体" w:cs="宋体"/>
          <w:sz w:val="20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6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</w:t>
      </w:r>
      <w:r>
        <w:rPr>
          <w:rFonts w:hint="eastAsia" w:ascii="宋体" w:hAnsi="宋体" w:eastAsia="宋体" w:cs="宋体"/>
          <w:sz w:val="20"/>
          <w:szCs w:val="24"/>
          <w:lang w:val="en-US" w:eastAsia="zh-CN"/>
        </w:rPr>
        <w:t>增值税专用发票；具体内容由采购单位负责解释。</w:t>
      </w:r>
    </w:p>
    <w:p w14:paraId="4112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630" w:firstLineChars="300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sectPr>
      <w:pgSz w:w="16838" w:h="11906" w:orient="landscape"/>
      <w:pgMar w:top="1123" w:right="1440" w:bottom="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893649"/>
    <w:rsid w:val="00DA6320"/>
    <w:rsid w:val="00F662A4"/>
    <w:rsid w:val="026E35BC"/>
    <w:rsid w:val="030657ED"/>
    <w:rsid w:val="03A74512"/>
    <w:rsid w:val="03EA3182"/>
    <w:rsid w:val="0414216B"/>
    <w:rsid w:val="04910D1F"/>
    <w:rsid w:val="04D330E5"/>
    <w:rsid w:val="04FC43EA"/>
    <w:rsid w:val="06115044"/>
    <w:rsid w:val="07016FBD"/>
    <w:rsid w:val="071664F8"/>
    <w:rsid w:val="0718781B"/>
    <w:rsid w:val="07750484"/>
    <w:rsid w:val="077E7C84"/>
    <w:rsid w:val="08932995"/>
    <w:rsid w:val="08C03DDC"/>
    <w:rsid w:val="09FE5021"/>
    <w:rsid w:val="0A2D14EA"/>
    <w:rsid w:val="0A8106B4"/>
    <w:rsid w:val="0ACB7F9C"/>
    <w:rsid w:val="0B455C5E"/>
    <w:rsid w:val="0B8D0D92"/>
    <w:rsid w:val="0BAB662B"/>
    <w:rsid w:val="0C4548C9"/>
    <w:rsid w:val="0CAF7C5E"/>
    <w:rsid w:val="0CF54541"/>
    <w:rsid w:val="0D715C81"/>
    <w:rsid w:val="0D904269"/>
    <w:rsid w:val="0DC4149F"/>
    <w:rsid w:val="0E2F2F6F"/>
    <w:rsid w:val="0E3838DA"/>
    <w:rsid w:val="0E4017EB"/>
    <w:rsid w:val="0E63529F"/>
    <w:rsid w:val="10765998"/>
    <w:rsid w:val="10786CD7"/>
    <w:rsid w:val="10AE611F"/>
    <w:rsid w:val="117A2004"/>
    <w:rsid w:val="11F33019"/>
    <w:rsid w:val="128679E9"/>
    <w:rsid w:val="1373068C"/>
    <w:rsid w:val="13CE250A"/>
    <w:rsid w:val="14231B23"/>
    <w:rsid w:val="142B0848"/>
    <w:rsid w:val="143B4B05"/>
    <w:rsid w:val="14A405FA"/>
    <w:rsid w:val="14DF1ADF"/>
    <w:rsid w:val="1534197E"/>
    <w:rsid w:val="15F0239E"/>
    <w:rsid w:val="16F77107"/>
    <w:rsid w:val="17B44838"/>
    <w:rsid w:val="17C437C4"/>
    <w:rsid w:val="17C90AA4"/>
    <w:rsid w:val="19605EFE"/>
    <w:rsid w:val="19737116"/>
    <w:rsid w:val="19B92944"/>
    <w:rsid w:val="19EC0A79"/>
    <w:rsid w:val="1CBA0DC9"/>
    <w:rsid w:val="1E6257AE"/>
    <w:rsid w:val="210043D5"/>
    <w:rsid w:val="21627873"/>
    <w:rsid w:val="22247829"/>
    <w:rsid w:val="23FE046C"/>
    <w:rsid w:val="242D7BA7"/>
    <w:rsid w:val="245F009A"/>
    <w:rsid w:val="24C34ACD"/>
    <w:rsid w:val="25F650D7"/>
    <w:rsid w:val="260809E9"/>
    <w:rsid w:val="26ED6823"/>
    <w:rsid w:val="281F14BB"/>
    <w:rsid w:val="2857134D"/>
    <w:rsid w:val="28A07766"/>
    <w:rsid w:val="292E01A8"/>
    <w:rsid w:val="296B2343"/>
    <w:rsid w:val="29EB6945"/>
    <w:rsid w:val="2A81737D"/>
    <w:rsid w:val="2B203E90"/>
    <w:rsid w:val="2B626DED"/>
    <w:rsid w:val="2BD47D07"/>
    <w:rsid w:val="2C1A1476"/>
    <w:rsid w:val="2D3C2E48"/>
    <w:rsid w:val="2D727090"/>
    <w:rsid w:val="306F27BC"/>
    <w:rsid w:val="32114DA9"/>
    <w:rsid w:val="33492641"/>
    <w:rsid w:val="34224418"/>
    <w:rsid w:val="3463198D"/>
    <w:rsid w:val="34B34D51"/>
    <w:rsid w:val="35300591"/>
    <w:rsid w:val="35A973C7"/>
    <w:rsid w:val="35BA1957"/>
    <w:rsid w:val="365143E9"/>
    <w:rsid w:val="394F0285"/>
    <w:rsid w:val="3B5863D6"/>
    <w:rsid w:val="3C597EEB"/>
    <w:rsid w:val="3C934DC4"/>
    <w:rsid w:val="3E107793"/>
    <w:rsid w:val="3EED6F12"/>
    <w:rsid w:val="4041301D"/>
    <w:rsid w:val="40600B1F"/>
    <w:rsid w:val="42AE24C0"/>
    <w:rsid w:val="42F26851"/>
    <w:rsid w:val="43474B06"/>
    <w:rsid w:val="437B6846"/>
    <w:rsid w:val="44402D29"/>
    <w:rsid w:val="44AC3299"/>
    <w:rsid w:val="44D17FE6"/>
    <w:rsid w:val="45DE4E6B"/>
    <w:rsid w:val="46064464"/>
    <w:rsid w:val="46BE7FF3"/>
    <w:rsid w:val="46C26B74"/>
    <w:rsid w:val="477F6C5D"/>
    <w:rsid w:val="47C702AC"/>
    <w:rsid w:val="48311BC9"/>
    <w:rsid w:val="484550AE"/>
    <w:rsid w:val="4A2A68CF"/>
    <w:rsid w:val="4A4954FC"/>
    <w:rsid w:val="4AE30D1B"/>
    <w:rsid w:val="4B370456"/>
    <w:rsid w:val="4B562CD7"/>
    <w:rsid w:val="4DC614FB"/>
    <w:rsid w:val="4E4E3B8E"/>
    <w:rsid w:val="509B6F45"/>
    <w:rsid w:val="50F72955"/>
    <w:rsid w:val="51533588"/>
    <w:rsid w:val="5171320D"/>
    <w:rsid w:val="519F5DF6"/>
    <w:rsid w:val="51D76957"/>
    <w:rsid w:val="534E3192"/>
    <w:rsid w:val="54901D3B"/>
    <w:rsid w:val="561C43C8"/>
    <w:rsid w:val="57272B15"/>
    <w:rsid w:val="577613A7"/>
    <w:rsid w:val="57B83178"/>
    <w:rsid w:val="58DD51AF"/>
    <w:rsid w:val="5979517E"/>
    <w:rsid w:val="59934492"/>
    <w:rsid w:val="59B44408"/>
    <w:rsid w:val="5D1334D0"/>
    <w:rsid w:val="5E6A7CA2"/>
    <w:rsid w:val="5F3F68B3"/>
    <w:rsid w:val="611A2DA3"/>
    <w:rsid w:val="624D0F56"/>
    <w:rsid w:val="62A274D7"/>
    <w:rsid w:val="62E25B42"/>
    <w:rsid w:val="62F079A0"/>
    <w:rsid w:val="639A466F"/>
    <w:rsid w:val="63BB4D90"/>
    <w:rsid w:val="647F680A"/>
    <w:rsid w:val="64E57B6C"/>
    <w:rsid w:val="67151F50"/>
    <w:rsid w:val="671D566E"/>
    <w:rsid w:val="67666B0F"/>
    <w:rsid w:val="68FC5484"/>
    <w:rsid w:val="69197DE4"/>
    <w:rsid w:val="69A50804"/>
    <w:rsid w:val="6AED777A"/>
    <w:rsid w:val="6B3158B9"/>
    <w:rsid w:val="6B3A7D2B"/>
    <w:rsid w:val="6C586B95"/>
    <w:rsid w:val="6D2A25C0"/>
    <w:rsid w:val="6D562863"/>
    <w:rsid w:val="6DC9627D"/>
    <w:rsid w:val="6EBF7D0C"/>
    <w:rsid w:val="6F0C1186"/>
    <w:rsid w:val="6F111915"/>
    <w:rsid w:val="71F02DF1"/>
    <w:rsid w:val="722759D1"/>
    <w:rsid w:val="72760055"/>
    <w:rsid w:val="73D43285"/>
    <w:rsid w:val="73E75E60"/>
    <w:rsid w:val="745E40CE"/>
    <w:rsid w:val="74A9308B"/>
    <w:rsid w:val="76564426"/>
    <w:rsid w:val="76631F29"/>
    <w:rsid w:val="766C1E9B"/>
    <w:rsid w:val="770821EF"/>
    <w:rsid w:val="771C1834"/>
    <w:rsid w:val="77613F40"/>
    <w:rsid w:val="784E08D5"/>
    <w:rsid w:val="79AB44CF"/>
    <w:rsid w:val="79AF405B"/>
    <w:rsid w:val="7A8B6668"/>
    <w:rsid w:val="7AEE7A19"/>
    <w:rsid w:val="7C241208"/>
    <w:rsid w:val="7C9919C6"/>
    <w:rsid w:val="7CBA5E12"/>
    <w:rsid w:val="7D8A2C07"/>
    <w:rsid w:val="7F150208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640</Characters>
  <Lines>0</Lines>
  <Paragraphs>0</Paragraphs>
  <TotalTime>0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Administrator</cp:lastModifiedBy>
  <cp:lastPrinted>2025-12-13T02:51:00Z</cp:lastPrinted>
  <dcterms:modified xsi:type="dcterms:W3CDTF">2025-12-25T06:49:49Z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C877AD56B843482391B4EBF2A076FAE3_13</vt:lpwstr>
  </property>
  <property fmtid="{D5CDD505-2E9C-101B-9397-08002B2CF9AE}" pid="4" name="KSOTemplateDocerSaveRecord">
    <vt:lpwstr>eyJoZGlkIjoiNWRiNWRjYjc2ZGRkNmYxNTdjMTgzZjAwMWEwNTk0ZTQiLCJ1c2VySWQiOiI0OTYyMjA0NjYifQ==</vt:lpwstr>
  </property>
</Properties>
</file>