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F6DE96">
      <w:pPr>
        <w:keepNext w:val="0"/>
        <w:keepLines w:val="0"/>
        <w:pageBreakBefore w:val="0"/>
        <w:widowControl w:val="0"/>
        <w:tabs>
          <w:tab w:val="left" w:pos="178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lang w:eastAsia="zh-CN"/>
        </w:rPr>
      </w:pPr>
    </w:p>
    <w:p w14:paraId="4096A4E4">
      <w:pPr>
        <w:rPr>
          <w:rFonts w:hint="eastAsia"/>
        </w:rPr>
      </w:pPr>
    </w:p>
    <w:p w14:paraId="6A27F392">
      <w:pPr>
        <w:jc w:val="center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b/>
          <w:bCs/>
          <w:sz w:val="36"/>
          <w:szCs w:val="36"/>
        </w:rPr>
        <w:t>衢州市数字产业发展有限公司采购询价单</w:t>
      </w:r>
    </w:p>
    <w:p w14:paraId="27947E67">
      <w:pPr>
        <w:spacing w:line="280" w:lineRule="exact"/>
        <w:rPr>
          <w:sz w:val="24"/>
        </w:rPr>
      </w:pPr>
    </w:p>
    <w:p w14:paraId="026435BD">
      <w:pPr>
        <w:spacing w:line="280" w:lineRule="exact"/>
        <w:rPr>
          <w:sz w:val="24"/>
        </w:rPr>
      </w:pPr>
      <w:r>
        <w:rPr>
          <w:rFonts w:hint="eastAsia"/>
          <w:sz w:val="24"/>
        </w:rPr>
        <w:t>本公司需进行如下采购，望贵公司于202</w:t>
      </w:r>
      <w:r>
        <w:rPr>
          <w:rFonts w:hint="eastAsia"/>
          <w:sz w:val="24"/>
          <w:lang w:val="en-US" w:eastAsia="zh-CN"/>
        </w:rPr>
        <w:t>5</w:t>
      </w:r>
      <w:r>
        <w:rPr>
          <w:rFonts w:hint="eastAsia"/>
          <w:sz w:val="24"/>
        </w:rPr>
        <w:t>年</w:t>
      </w:r>
      <w:r>
        <w:rPr>
          <w:rFonts w:hint="eastAsia"/>
          <w:sz w:val="24"/>
          <w:lang w:val="en-US" w:eastAsia="zh-CN"/>
        </w:rPr>
        <w:t>12</w:t>
      </w:r>
      <w:r>
        <w:rPr>
          <w:rFonts w:hint="eastAsia"/>
          <w:sz w:val="24"/>
          <w:highlight w:val="none"/>
        </w:rPr>
        <w:t>月</w:t>
      </w:r>
      <w:r>
        <w:rPr>
          <w:rFonts w:hint="eastAsia"/>
          <w:sz w:val="24"/>
          <w:highlight w:val="none"/>
          <w:lang w:val="en-US" w:eastAsia="zh-CN"/>
        </w:rPr>
        <w:t>29</w:t>
      </w:r>
      <w:r>
        <w:rPr>
          <w:rFonts w:hint="eastAsia"/>
          <w:sz w:val="24"/>
          <w:highlight w:val="none"/>
        </w:rPr>
        <w:t>日</w:t>
      </w:r>
      <w:r>
        <w:rPr>
          <w:rFonts w:hint="eastAsia"/>
          <w:sz w:val="24"/>
          <w:lang w:val="en-US" w:eastAsia="zh-CN"/>
        </w:rPr>
        <w:t>17</w:t>
      </w:r>
      <w:r>
        <w:rPr>
          <w:rFonts w:hint="eastAsia"/>
          <w:sz w:val="24"/>
        </w:rPr>
        <w:t>时前（询价截止时间）将本询价单密封提交给我公司。</w:t>
      </w:r>
    </w:p>
    <w:tbl>
      <w:tblPr>
        <w:tblStyle w:val="4"/>
        <w:tblW w:w="159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4"/>
        <w:gridCol w:w="3660"/>
        <w:gridCol w:w="567"/>
        <w:gridCol w:w="979"/>
        <w:gridCol w:w="1588"/>
        <w:gridCol w:w="3275"/>
        <w:gridCol w:w="1512"/>
        <w:gridCol w:w="1293"/>
        <w:gridCol w:w="1220"/>
      </w:tblGrid>
      <w:tr w14:paraId="188E06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1844" w:type="dxa"/>
            <w:vMerge w:val="restart"/>
            <w:vAlign w:val="center"/>
          </w:tcPr>
          <w:p w14:paraId="2D9A56F4">
            <w:pPr>
              <w:spacing w:line="28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项</w:t>
            </w:r>
            <w:r>
              <w:rPr>
                <w:bCs/>
                <w:sz w:val="24"/>
              </w:rPr>
              <w:t xml:space="preserve">  </w:t>
            </w:r>
            <w:r>
              <w:rPr>
                <w:rFonts w:hint="eastAsia"/>
                <w:bCs/>
                <w:sz w:val="24"/>
              </w:rPr>
              <w:t>目</w:t>
            </w:r>
          </w:p>
          <w:p w14:paraId="1786CBE4">
            <w:pPr>
              <w:spacing w:line="28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名</w:t>
            </w:r>
            <w:r>
              <w:rPr>
                <w:bCs/>
                <w:sz w:val="24"/>
              </w:rPr>
              <w:t xml:space="preserve">  </w:t>
            </w:r>
            <w:r>
              <w:rPr>
                <w:rFonts w:hint="eastAsia"/>
                <w:bCs/>
                <w:sz w:val="24"/>
              </w:rPr>
              <w:t>称</w:t>
            </w:r>
          </w:p>
        </w:tc>
        <w:tc>
          <w:tcPr>
            <w:tcW w:w="3660" w:type="dxa"/>
            <w:vMerge w:val="restart"/>
            <w:vAlign w:val="center"/>
          </w:tcPr>
          <w:p w14:paraId="1003C1E2">
            <w:pPr>
              <w:spacing w:line="28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采购要求（技术参数及服务要求）</w:t>
            </w:r>
          </w:p>
        </w:tc>
        <w:tc>
          <w:tcPr>
            <w:tcW w:w="567" w:type="dxa"/>
            <w:vMerge w:val="restart"/>
            <w:vAlign w:val="center"/>
          </w:tcPr>
          <w:p w14:paraId="04DDF9DA">
            <w:pPr>
              <w:spacing w:line="28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单</w:t>
            </w:r>
          </w:p>
          <w:p w14:paraId="7A603395">
            <w:pPr>
              <w:spacing w:line="28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位</w:t>
            </w:r>
          </w:p>
        </w:tc>
        <w:tc>
          <w:tcPr>
            <w:tcW w:w="979" w:type="dxa"/>
            <w:vMerge w:val="restart"/>
            <w:vAlign w:val="center"/>
          </w:tcPr>
          <w:p w14:paraId="3541C0DC">
            <w:pPr>
              <w:spacing w:line="28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数量</w:t>
            </w:r>
          </w:p>
        </w:tc>
        <w:tc>
          <w:tcPr>
            <w:tcW w:w="6375" w:type="dxa"/>
            <w:gridSpan w:val="3"/>
            <w:vAlign w:val="center"/>
          </w:tcPr>
          <w:p w14:paraId="121CC989">
            <w:pPr>
              <w:spacing w:line="28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实际报价（标明折扣费率）</w:t>
            </w:r>
          </w:p>
        </w:tc>
        <w:tc>
          <w:tcPr>
            <w:tcW w:w="1293" w:type="dxa"/>
            <w:vMerge w:val="restart"/>
            <w:vAlign w:val="center"/>
          </w:tcPr>
          <w:p w14:paraId="1D83CCD3">
            <w:pPr>
              <w:spacing w:line="28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送达地点</w:t>
            </w:r>
          </w:p>
        </w:tc>
        <w:tc>
          <w:tcPr>
            <w:tcW w:w="1220" w:type="dxa"/>
            <w:vMerge w:val="restart"/>
            <w:vAlign w:val="center"/>
          </w:tcPr>
          <w:p w14:paraId="34485A97">
            <w:pPr>
              <w:spacing w:line="28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需求时间</w:t>
            </w:r>
          </w:p>
        </w:tc>
      </w:tr>
      <w:tr w14:paraId="77E9D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" w:hRule="atLeast"/>
          <w:jc w:val="center"/>
        </w:trPr>
        <w:tc>
          <w:tcPr>
            <w:tcW w:w="1844" w:type="dxa"/>
            <w:vMerge w:val="continue"/>
            <w:vAlign w:val="center"/>
          </w:tcPr>
          <w:p w14:paraId="007E7D39">
            <w:pPr>
              <w:spacing w:line="280" w:lineRule="exact"/>
              <w:jc w:val="center"/>
              <w:rPr>
                <w:bCs/>
                <w:sz w:val="24"/>
              </w:rPr>
            </w:pPr>
          </w:p>
        </w:tc>
        <w:tc>
          <w:tcPr>
            <w:tcW w:w="3660" w:type="dxa"/>
            <w:vMerge w:val="continue"/>
            <w:vAlign w:val="center"/>
          </w:tcPr>
          <w:p w14:paraId="13486078">
            <w:pPr>
              <w:spacing w:line="280" w:lineRule="exact"/>
              <w:jc w:val="center"/>
              <w:rPr>
                <w:bCs/>
                <w:sz w:val="24"/>
              </w:rPr>
            </w:pPr>
          </w:p>
        </w:tc>
        <w:tc>
          <w:tcPr>
            <w:tcW w:w="567" w:type="dxa"/>
            <w:vMerge w:val="continue"/>
            <w:vAlign w:val="center"/>
          </w:tcPr>
          <w:p w14:paraId="244CD188">
            <w:pPr>
              <w:spacing w:line="280" w:lineRule="exact"/>
              <w:jc w:val="center"/>
              <w:rPr>
                <w:bCs/>
                <w:sz w:val="24"/>
              </w:rPr>
            </w:pPr>
          </w:p>
        </w:tc>
        <w:tc>
          <w:tcPr>
            <w:tcW w:w="979" w:type="dxa"/>
            <w:vMerge w:val="continue"/>
            <w:vAlign w:val="center"/>
          </w:tcPr>
          <w:p w14:paraId="3421FE3F">
            <w:pPr>
              <w:spacing w:line="280" w:lineRule="exact"/>
              <w:jc w:val="center"/>
              <w:rPr>
                <w:bCs/>
                <w:sz w:val="24"/>
              </w:rPr>
            </w:pPr>
          </w:p>
        </w:tc>
        <w:tc>
          <w:tcPr>
            <w:tcW w:w="1588" w:type="dxa"/>
            <w:vAlign w:val="center"/>
          </w:tcPr>
          <w:p w14:paraId="36AFDACE">
            <w:pPr>
              <w:spacing w:line="28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单价（元）</w:t>
            </w:r>
          </w:p>
        </w:tc>
        <w:tc>
          <w:tcPr>
            <w:tcW w:w="4787" w:type="dxa"/>
            <w:gridSpan w:val="2"/>
            <w:vAlign w:val="center"/>
          </w:tcPr>
          <w:p w14:paraId="6C7B20C0">
            <w:pPr>
              <w:spacing w:line="28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总价（元）</w:t>
            </w:r>
          </w:p>
        </w:tc>
        <w:tc>
          <w:tcPr>
            <w:tcW w:w="1293" w:type="dxa"/>
            <w:vMerge w:val="continue"/>
            <w:vAlign w:val="center"/>
          </w:tcPr>
          <w:p w14:paraId="0ECBCD6F">
            <w:pPr>
              <w:spacing w:line="280" w:lineRule="exact"/>
              <w:jc w:val="center"/>
              <w:rPr>
                <w:bCs/>
                <w:sz w:val="24"/>
              </w:rPr>
            </w:pPr>
          </w:p>
        </w:tc>
        <w:tc>
          <w:tcPr>
            <w:tcW w:w="1220" w:type="dxa"/>
            <w:vMerge w:val="continue"/>
            <w:vAlign w:val="center"/>
          </w:tcPr>
          <w:p w14:paraId="58A4BCD0">
            <w:pPr>
              <w:spacing w:line="280" w:lineRule="exact"/>
              <w:jc w:val="center"/>
              <w:rPr>
                <w:bCs/>
                <w:sz w:val="24"/>
              </w:rPr>
            </w:pPr>
          </w:p>
        </w:tc>
      </w:tr>
      <w:tr w14:paraId="5F9AE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jc w:val="center"/>
        </w:trPr>
        <w:tc>
          <w:tcPr>
            <w:tcW w:w="1844" w:type="dxa"/>
            <w:vMerge w:val="continue"/>
            <w:vAlign w:val="center"/>
          </w:tcPr>
          <w:p w14:paraId="1830390C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3660" w:type="dxa"/>
            <w:vMerge w:val="continue"/>
            <w:vAlign w:val="center"/>
          </w:tcPr>
          <w:p w14:paraId="20847296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567" w:type="dxa"/>
            <w:vMerge w:val="continue"/>
            <w:vAlign w:val="center"/>
          </w:tcPr>
          <w:p w14:paraId="6172E893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979" w:type="dxa"/>
            <w:vMerge w:val="continue"/>
            <w:vAlign w:val="center"/>
          </w:tcPr>
          <w:p w14:paraId="4329EAEA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588" w:type="dxa"/>
            <w:vAlign w:val="center"/>
          </w:tcPr>
          <w:p w14:paraId="60552A11">
            <w:pPr>
              <w:spacing w:line="280" w:lineRule="exact"/>
              <w:rPr>
                <w:bCs/>
                <w:szCs w:val="21"/>
              </w:rPr>
            </w:pPr>
            <w:r>
              <w:rPr>
                <w:bCs/>
                <w:color w:val="FF0000"/>
                <w:szCs w:val="21"/>
              </w:rPr>
              <w:t xml:space="preserve">   </w:t>
            </w:r>
            <w:r>
              <w:rPr>
                <w:rFonts w:hint="eastAsia"/>
                <w:bCs/>
                <w:szCs w:val="21"/>
              </w:rPr>
              <w:t>小写金额</w:t>
            </w:r>
          </w:p>
        </w:tc>
        <w:tc>
          <w:tcPr>
            <w:tcW w:w="3275" w:type="dxa"/>
            <w:vAlign w:val="center"/>
          </w:tcPr>
          <w:p w14:paraId="2DDDA846">
            <w:pPr>
              <w:spacing w:line="280" w:lineRule="exact"/>
              <w:rPr>
                <w:bCs/>
                <w:szCs w:val="21"/>
              </w:rPr>
            </w:pPr>
            <w:r>
              <w:rPr>
                <w:bCs/>
                <w:szCs w:val="21"/>
              </w:rPr>
              <w:t xml:space="preserve">    </w:t>
            </w:r>
            <w:r>
              <w:rPr>
                <w:rFonts w:hint="eastAsia"/>
                <w:bCs/>
                <w:szCs w:val="21"/>
              </w:rPr>
              <w:t xml:space="preserve">    大写金额</w:t>
            </w:r>
          </w:p>
        </w:tc>
        <w:tc>
          <w:tcPr>
            <w:tcW w:w="1512" w:type="dxa"/>
            <w:vAlign w:val="center"/>
          </w:tcPr>
          <w:p w14:paraId="3CFFC595">
            <w:pPr>
              <w:spacing w:line="280" w:lineRule="exac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小写金额</w:t>
            </w:r>
          </w:p>
        </w:tc>
        <w:tc>
          <w:tcPr>
            <w:tcW w:w="1293" w:type="dxa"/>
            <w:vMerge w:val="continue"/>
            <w:vAlign w:val="center"/>
          </w:tcPr>
          <w:p w14:paraId="19E38398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20" w:type="dxa"/>
            <w:vMerge w:val="continue"/>
            <w:vAlign w:val="center"/>
          </w:tcPr>
          <w:p w14:paraId="3C1A0094">
            <w:pPr>
              <w:spacing w:line="280" w:lineRule="exact"/>
              <w:jc w:val="center"/>
              <w:rPr>
                <w:b/>
                <w:bCs/>
                <w:sz w:val="24"/>
              </w:rPr>
            </w:pPr>
          </w:p>
        </w:tc>
      </w:tr>
      <w:tr w14:paraId="687061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7" w:hRule="atLeast"/>
          <w:jc w:val="center"/>
        </w:trPr>
        <w:tc>
          <w:tcPr>
            <w:tcW w:w="1844" w:type="dxa"/>
            <w:vAlign w:val="center"/>
          </w:tcPr>
          <w:p w14:paraId="77CDC3D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bCs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2"/>
                <w:szCs w:val="22"/>
                <w:lang w:val="en-US" w:eastAsia="zh-CN" w:bidi="ar-SA"/>
              </w:rPr>
              <w:t>衢州市数字产业发展有限公司出入库平台团队技术支撑服务事项</w:t>
            </w:r>
          </w:p>
        </w:tc>
        <w:tc>
          <w:tcPr>
            <w:tcW w:w="3660" w:type="dxa"/>
            <w:vAlign w:val="center"/>
          </w:tcPr>
          <w:p w14:paraId="48909424">
            <w:pPr>
              <w:spacing w:line="28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详见附件</w:t>
            </w:r>
          </w:p>
        </w:tc>
        <w:tc>
          <w:tcPr>
            <w:tcW w:w="567" w:type="dxa"/>
            <w:vAlign w:val="center"/>
          </w:tcPr>
          <w:p w14:paraId="0671EAAE">
            <w:pPr>
              <w:spacing w:line="28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项</w:t>
            </w:r>
          </w:p>
        </w:tc>
        <w:tc>
          <w:tcPr>
            <w:tcW w:w="979" w:type="dxa"/>
            <w:vAlign w:val="center"/>
          </w:tcPr>
          <w:p w14:paraId="07303434">
            <w:pPr>
              <w:spacing w:line="28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1</w:t>
            </w:r>
          </w:p>
        </w:tc>
        <w:tc>
          <w:tcPr>
            <w:tcW w:w="1588" w:type="dxa"/>
            <w:vAlign w:val="center"/>
          </w:tcPr>
          <w:p w14:paraId="3B69F58D">
            <w:pPr>
              <w:spacing w:line="280" w:lineRule="exact"/>
              <w:jc w:val="center"/>
              <w:rPr>
                <w:bCs/>
                <w:sz w:val="24"/>
              </w:rPr>
            </w:pPr>
          </w:p>
        </w:tc>
        <w:tc>
          <w:tcPr>
            <w:tcW w:w="3275" w:type="dxa"/>
            <w:vAlign w:val="center"/>
          </w:tcPr>
          <w:p w14:paraId="385E59E0">
            <w:pPr>
              <w:spacing w:line="280" w:lineRule="exact"/>
              <w:jc w:val="center"/>
              <w:rPr>
                <w:bCs/>
                <w:sz w:val="24"/>
              </w:rPr>
            </w:pPr>
          </w:p>
        </w:tc>
        <w:tc>
          <w:tcPr>
            <w:tcW w:w="1512" w:type="dxa"/>
            <w:vAlign w:val="center"/>
          </w:tcPr>
          <w:p w14:paraId="3631B2BA">
            <w:pPr>
              <w:spacing w:line="280" w:lineRule="exact"/>
              <w:jc w:val="center"/>
              <w:rPr>
                <w:bCs/>
                <w:sz w:val="24"/>
              </w:rPr>
            </w:pPr>
          </w:p>
        </w:tc>
        <w:tc>
          <w:tcPr>
            <w:tcW w:w="1293" w:type="dxa"/>
            <w:vAlign w:val="center"/>
          </w:tcPr>
          <w:p w14:paraId="19815BD0">
            <w:pPr>
              <w:spacing w:line="280" w:lineRule="exact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4"/>
              </w:rPr>
              <w:t>衢州市柯城区白云街道三江东路12号报业大楼</w:t>
            </w:r>
            <w:r>
              <w:rPr>
                <w:rFonts w:hint="eastAsia"/>
                <w:bCs/>
                <w:sz w:val="24"/>
                <w:lang w:val="en-US" w:eastAsia="zh-CN"/>
              </w:rPr>
              <w:t>6016室</w:t>
            </w:r>
          </w:p>
        </w:tc>
        <w:tc>
          <w:tcPr>
            <w:tcW w:w="1220" w:type="dxa"/>
            <w:vAlign w:val="center"/>
          </w:tcPr>
          <w:p w14:paraId="3D02A8A0">
            <w:pPr>
              <w:spacing w:line="280" w:lineRule="exact"/>
              <w:rPr>
                <w:rFonts w:ascii="宋体" w:hAnsi="宋体" w:cs="宋体"/>
                <w:szCs w:val="21"/>
              </w:rPr>
            </w:pPr>
          </w:p>
        </w:tc>
      </w:tr>
      <w:tr w14:paraId="5D9BB9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1844" w:type="dxa"/>
            <w:vAlign w:val="center"/>
          </w:tcPr>
          <w:p w14:paraId="3BFFBD62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报价总价</w:t>
            </w:r>
          </w:p>
        </w:tc>
        <w:tc>
          <w:tcPr>
            <w:tcW w:w="14094" w:type="dxa"/>
            <w:gridSpan w:val="8"/>
            <w:vAlign w:val="center"/>
          </w:tcPr>
          <w:p w14:paraId="6678CC97">
            <w:pPr>
              <w:spacing w:line="280" w:lineRule="exact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大写：</w:t>
            </w:r>
            <w:r>
              <w:rPr>
                <w:sz w:val="24"/>
              </w:rPr>
              <w:t xml:space="preserve">                                    </w:t>
            </w:r>
            <w:r>
              <w:rPr>
                <w:rFonts w:hint="eastAsia"/>
                <w:sz w:val="24"/>
              </w:rPr>
              <w:t xml:space="preserve">                      元（¥</w:t>
            </w:r>
            <w:r>
              <w:rPr>
                <w:rFonts w:hint="eastAsia"/>
                <w:bCs/>
                <w:sz w:val="24"/>
              </w:rPr>
              <w:t>：                    元</w:t>
            </w:r>
            <w:r>
              <w:rPr>
                <w:rFonts w:hint="eastAsia"/>
                <w:sz w:val="24"/>
              </w:rPr>
              <w:t>）</w:t>
            </w:r>
            <w:r>
              <w:rPr>
                <w:rFonts w:hint="eastAsia"/>
                <w:bCs/>
                <w:sz w:val="24"/>
              </w:rPr>
              <w:t>。</w:t>
            </w:r>
          </w:p>
        </w:tc>
      </w:tr>
      <w:tr w14:paraId="5DF42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42" w:hRule="atLeast"/>
          <w:jc w:val="center"/>
        </w:trPr>
        <w:tc>
          <w:tcPr>
            <w:tcW w:w="1844" w:type="dxa"/>
            <w:vAlign w:val="center"/>
          </w:tcPr>
          <w:p w14:paraId="4086BACA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采购单位</w:t>
            </w:r>
          </w:p>
        </w:tc>
        <w:tc>
          <w:tcPr>
            <w:tcW w:w="4227" w:type="dxa"/>
            <w:gridSpan w:val="2"/>
          </w:tcPr>
          <w:p w14:paraId="709B3F03">
            <w:pPr>
              <w:pStyle w:val="7"/>
              <w:ind w:firstLine="0" w:firstLineChars="0"/>
            </w:pPr>
          </w:p>
          <w:p w14:paraId="39454BE0">
            <w:pPr>
              <w:spacing w:line="280" w:lineRule="exact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联系人：</w:t>
            </w:r>
            <w:r>
              <w:rPr>
                <w:rFonts w:hint="eastAsia"/>
                <w:sz w:val="24"/>
                <w:lang w:val="en-US" w:eastAsia="zh-CN"/>
              </w:rPr>
              <w:t>杜思聪</w:t>
            </w:r>
          </w:p>
          <w:p w14:paraId="24003F5F">
            <w:pPr>
              <w:spacing w:line="280" w:lineRule="exact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联系电话：</w:t>
            </w:r>
            <w:r>
              <w:rPr>
                <w:rFonts w:hint="eastAsia"/>
                <w:sz w:val="24"/>
                <w:lang w:val="en-US" w:eastAsia="zh-CN"/>
              </w:rPr>
              <w:t>13587022713</w:t>
            </w:r>
          </w:p>
          <w:p w14:paraId="17EAC0B3">
            <w:pPr>
              <w:rPr>
                <w:sz w:val="24"/>
              </w:rPr>
            </w:pPr>
          </w:p>
          <w:p w14:paraId="03C710C6">
            <w:pPr>
              <w:pStyle w:val="3"/>
            </w:pPr>
          </w:p>
          <w:p w14:paraId="6F2F7443">
            <w:pPr>
              <w:spacing w:line="280" w:lineRule="exact"/>
              <w:ind w:firstLine="1200" w:firstLineChars="5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年  月  日（盖章）</w:t>
            </w:r>
          </w:p>
        </w:tc>
        <w:tc>
          <w:tcPr>
            <w:tcW w:w="979" w:type="dxa"/>
            <w:vAlign w:val="center"/>
          </w:tcPr>
          <w:p w14:paraId="1667252A">
            <w:pPr>
              <w:spacing w:line="280" w:lineRule="exact"/>
              <w:jc w:val="center"/>
              <w:rPr>
                <w:sz w:val="24"/>
              </w:rPr>
            </w:pPr>
          </w:p>
          <w:p w14:paraId="7590BC55">
            <w:pPr>
              <w:spacing w:line="280" w:lineRule="exact"/>
              <w:jc w:val="center"/>
              <w:rPr>
                <w:sz w:val="24"/>
              </w:rPr>
            </w:pPr>
          </w:p>
          <w:p w14:paraId="07A54886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供货商</w:t>
            </w:r>
          </w:p>
          <w:p w14:paraId="11A4DA78">
            <w:pPr>
              <w:spacing w:line="280" w:lineRule="exact"/>
              <w:ind w:firstLine="2280" w:firstLineChars="950"/>
              <w:jc w:val="center"/>
              <w:rPr>
                <w:sz w:val="24"/>
              </w:rPr>
            </w:pPr>
          </w:p>
          <w:p w14:paraId="0EAA61F8">
            <w:pPr>
              <w:spacing w:line="280" w:lineRule="exact"/>
              <w:ind w:firstLine="2280" w:firstLineChars="950"/>
              <w:jc w:val="center"/>
              <w:rPr>
                <w:sz w:val="24"/>
              </w:rPr>
            </w:pPr>
          </w:p>
        </w:tc>
        <w:tc>
          <w:tcPr>
            <w:tcW w:w="8888" w:type="dxa"/>
            <w:gridSpan w:val="5"/>
          </w:tcPr>
          <w:p w14:paraId="329ED9BC">
            <w:pPr>
              <w:pStyle w:val="7"/>
              <w:ind w:firstLine="0" w:firstLineChars="0"/>
            </w:pPr>
          </w:p>
          <w:p w14:paraId="6ADA77A4">
            <w:pPr>
              <w:spacing w:line="2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联系人：</w:t>
            </w:r>
            <w:r>
              <w:rPr>
                <w:sz w:val="24"/>
              </w:rPr>
              <w:t xml:space="preserve">             </w:t>
            </w:r>
          </w:p>
          <w:p w14:paraId="4E663A8F">
            <w:pPr>
              <w:spacing w:line="2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联系电话：</w:t>
            </w:r>
          </w:p>
          <w:p w14:paraId="72840DF6">
            <w:pPr>
              <w:widowControl/>
              <w:spacing w:line="280" w:lineRule="exact"/>
              <w:jc w:val="left"/>
              <w:rPr>
                <w:sz w:val="24"/>
              </w:rPr>
            </w:pPr>
          </w:p>
          <w:p w14:paraId="052BEDCC">
            <w:pPr>
              <w:spacing w:line="280" w:lineRule="exact"/>
              <w:ind w:firstLine="5280" w:firstLineChars="2200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日（盖章）</w:t>
            </w:r>
          </w:p>
        </w:tc>
      </w:tr>
    </w:tbl>
    <w:p w14:paraId="5DA00D8F">
      <w:pPr>
        <w:spacing w:line="300" w:lineRule="exact"/>
        <w:rPr>
          <w:szCs w:val="21"/>
        </w:rPr>
      </w:pPr>
      <w:r>
        <w:rPr>
          <w:rFonts w:hint="eastAsia"/>
          <w:szCs w:val="21"/>
        </w:rPr>
        <w:t>注：</w:t>
      </w:r>
      <w:r>
        <w:rPr>
          <w:szCs w:val="21"/>
        </w:rPr>
        <w:t>1</w:t>
      </w:r>
      <w:r>
        <w:rPr>
          <w:rFonts w:hint="eastAsia"/>
          <w:szCs w:val="21"/>
        </w:rPr>
        <w:t>、本询价单是采购单位最终确定供应商的主要依据，由采购单位和供应商共同填写，</w:t>
      </w:r>
      <w:r>
        <w:rPr>
          <w:rFonts w:hint="eastAsia" w:ascii="宋体" w:hAnsi="宋体" w:cs="Arial"/>
          <w:kern w:val="0"/>
          <w:szCs w:val="21"/>
        </w:rPr>
        <w:t>填写内容必须按要求清晰完整，如有涂改，应加盖公章；</w:t>
      </w:r>
    </w:p>
    <w:p w14:paraId="6A8B1089">
      <w:pPr>
        <w:spacing w:line="300" w:lineRule="exact"/>
        <w:ind w:firstLine="420" w:firstLineChars="200"/>
        <w:rPr>
          <w:szCs w:val="21"/>
        </w:rPr>
      </w:pPr>
      <w:r>
        <w:rPr>
          <w:szCs w:val="21"/>
        </w:rPr>
        <w:t>2</w:t>
      </w:r>
      <w:r>
        <w:rPr>
          <w:rFonts w:hint="eastAsia"/>
          <w:szCs w:val="21"/>
        </w:rPr>
        <w:t>、采购单位需填写“询价截止时间、项目名称、采购要求、技术参数、规格、型号、单位、数量、送达地点、需求时间、联系人、联系电话、和日期”等，技术参数及服务要求如内容较多可以附件；</w:t>
      </w:r>
    </w:p>
    <w:p w14:paraId="004FFCAC">
      <w:pPr>
        <w:spacing w:line="300" w:lineRule="exact"/>
        <w:ind w:firstLine="420"/>
        <w:rPr>
          <w:szCs w:val="21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  <w:r>
        <w:rPr>
          <w:szCs w:val="21"/>
        </w:rPr>
        <w:t>3</w:t>
      </w:r>
      <w:r>
        <w:rPr>
          <w:rFonts w:hint="eastAsia"/>
          <w:szCs w:val="21"/>
        </w:rPr>
        <w:t>、供应商需填写“实际报价单价和</w:t>
      </w:r>
      <w:r>
        <w:rPr>
          <w:rFonts w:hint="eastAsia" w:ascii="宋体" w:hAnsi="宋体"/>
          <w:szCs w:val="21"/>
        </w:rPr>
        <w:t>总价（小写金额</w:t>
      </w:r>
      <w:r>
        <w:rPr>
          <w:rFonts w:hint="eastAsia"/>
          <w:szCs w:val="21"/>
        </w:rPr>
        <w:t>）</w:t>
      </w:r>
      <w:r>
        <w:rPr>
          <w:rFonts w:hint="eastAsia" w:ascii="宋体" w:hAnsi="宋体"/>
          <w:szCs w:val="21"/>
        </w:rPr>
        <w:t>、报价总价（大、小写金额</w:t>
      </w:r>
      <w:r>
        <w:rPr>
          <w:rFonts w:hint="eastAsia"/>
          <w:szCs w:val="21"/>
        </w:rPr>
        <w:t>）</w:t>
      </w:r>
      <w:r>
        <w:rPr>
          <w:rFonts w:hint="eastAsia" w:ascii="宋体" w:hAnsi="宋体"/>
          <w:szCs w:val="21"/>
        </w:rPr>
        <w:t>、联系人、联系电话和</w:t>
      </w:r>
      <w:r>
        <w:rPr>
          <w:rFonts w:hint="eastAsia" w:ascii="宋体" w:hAnsi="宋体" w:cs="Arial"/>
          <w:kern w:val="0"/>
          <w:szCs w:val="21"/>
        </w:rPr>
        <w:t>日期</w:t>
      </w:r>
      <w:r>
        <w:rPr>
          <w:rFonts w:hint="eastAsia" w:ascii="宋体" w:hAnsi="宋体"/>
          <w:szCs w:val="21"/>
        </w:rPr>
        <w:t>”</w:t>
      </w:r>
      <w:r>
        <w:rPr>
          <w:rFonts w:hint="eastAsia"/>
          <w:szCs w:val="21"/>
        </w:rPr>
        <w:t>等，</w:t>
      </w:r>
      <w:r>
        <w:rPr>
          <w:rFonts w:hint="eastAsia" w:ascii="宋体" w:hAnsi="宋体" w:cs="宋体"/>
          <w:b/>
          <w:bCs/>
          <w:szCs w:val="21"/>
        </w:rPr>
        <w:t>签字盖章后用信封或纸袋密封（信封口或纸袋密封口须盖章），</w:t>
      </w:r>
      <w:r>
        <w:rPr>
          <w:rFonts w:hint="eastAsia"/>
          <w:szCs w:val="21"/>
        </w:rPr>
        <w:t>供应商如未将本询价单在询价截止时间前提交给采购单位，视同自动放弃参与本次供货的权力。</w:t>
      </w:r>
    </w:p>
    <w:p w14:paraId="21D76C76"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衢州市数字产业发展有限公司出入库系统</w:t>
      </w:r>
    </w:p>
    <w:p w14:paraId="0E4F27DA">
      <w:pPr>
        <w:jc w:val="center"/>
        <w:rPr>
          <w:rFonts w:hint="default" w:ascii="方正小标宋简体" w:hAnsi="方正小标宋简体" w:eastAsia="方正小标宋简体" w:cs="方正小标宋简体"/>
          <w:sz w:val="40"/>
          <w:szCs w:val="40"/>
          <w:lang w:val="en-US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团队技术支撑服务</w:t>
      </w:r>
    </w:p>
    <w:p w14:paraId="64448BD7">
      <w:pPr>
        <w:adjustRightInd w:val="0"/>
        <w:ind w:firstLine="640" w:firstLineChars="200"/>
        <w:rPr>
          <w:rFonts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一、项目服务内容说明</w:t>
      </w:r>
    </w:p>
    <w:p w14:paraId="0206A339">
      <w:pPr>
        <w:adjustRightInd w:val="0"/>
        <w:spacing w:line="600" w:lineRule="exact"/>
        <w:ind w:firstLine="640" w:firstLineChars="200"/>
        <w:rPr>
          <w:rFonts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1、项目概况</w:t>
      </w:r>
    </w:p>
    <w:p w14:paraId="62D62501">
      <w:pPr>
        <w:adjustRightInd w:val="0"/>
        <w:spacing w:line="600" w:lineRule="exact"/>
        <w:ind w:firstLine="640" w:firstLineChars="200"/>
        <w:rPr>
          <w:rFonts w:hint="default" w:ascii="仿宋_GB2312" w:hAnsi="Calibri" w:eastAsia="仿宋_GB2312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/>
          <w:sz w:val="32"/>
          <w:szCs w:val="32"/>
        </w:rPr>
        <w:t>衢州市数字产业发展有限公司拟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进行出入库系统团队技术支撑服务</w:t>
      </w:r>
      <w:r>
        <w:rPr>
          <w:rFonts w:hint="eastAsia" w:ascii="仿宋_GB2312" w:hAnsi="Calibri" w:eastAsia="仿宋_GB2312" w:cs="Times New Roman"/>
          <w:sz w:val="32"/>
          <w:szCs w:val="32"/>
        </w:rPr>
        <w:t>招</w:t>
      </w:r>
      <w:r>
        <w:rPr>
          <w:rFonts w:hint="eastAsia" w:ascii="仿宋_GB2312" w:hAnsi="Calibri" w:eastAsia="仿宋_GB2312"/>
          <w:sz w:val="32"/>
          <w:szCs w:val="32"/>
        </w:rPr>
        <w:t>标工作，招标需求主要为：</w:t>
      </w:r>
      <w:r>
        <w:rPr>
          <w:rFonts w:hint="eastAsia" w:ascii="仿宋_GB2312" w:hAnsi="Calibri" w:eastAsia="仿宋_GB2312"/>
          <w:sz w:val="32"/>
          <w:szCs w:val="32"/>
          <w:lang w:val="en-US" w:eastAsia="zh-CN"/>
        </w:rPr>
        <w:t>提供出入库系统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技术支撑服务，</w:t>
      </w:r>
      <w:r>
        <w:rPr>
          <w:rFonts w:hint="eastAsia" w:ascii="仿宋_GB2312" w:hAnsi="Calibri" w:eastAsia="仿宋_GB2312"/>
          <w:sz w:val="32"/>
          <w:szCs w:val="32"/>
          <w:lang w:val="en-US" w:eastAsia="zh-CN"/>
        </w:rPr>
        <w:t>招标控制价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为27.6万元。</w:t>
      </w:r>
    </w:p>
    <w:p w14:paraId="63A085E3">
      <w:pPr>
        <w:adjustRightInd w:val="0"/>
        <w:spacing w:line="600" w:lineRule="exact"/>
        <w:ind w:firstLine="640" w:firstLineChars="200"/>
        <w:rPr>
          <w:rFonts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  <w:lang w:val="en-US" w:eastAsia="zh-CN"/>
        </w:rPr>
        <w:t>二</w:t>
      </w:r>
      <w:r>
        <w:rPr>
          <w:rFonts w:hint="eastAsia" w:ascii="仿宋_GB2312" w:hAnsi="Calibri" w:eastAsia="仿宋_GB2312"/>
          <w:sz w:val="32"/>
          <w:szCs w:val="32"/>
        </w:rPr>
        <w:t>、供应商资质要求</w:t>
      </w:r>
    </w:p>
    <w:p w14:paraId="07773CE4">
      <w:pPr>
        <w:adjustRightInd w:val="0"/>
        <w:spacing w:line="600" w:lineRule="exact"/>
        <w:ind w:firstLine="640" w:firstLineChars="200"/>
        <w:rPr>
          <w:rFonts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1、符合《衢州市国有企业采购管理办法（试行）》第十五条规定：</w:t>
      </w:r>
    </w:p>
    <w:p w14:paraId="5884A2A2">
      <w:pPr>
        <w:adjustRightInd w:val="0"/>
        <w:spacing w:line="600" w:lineRule="exact"/>
        <w:ind w:firstLine="640" w:firstLineChars="200"/>
        <w:rPr>
          <w:rFonts w:hint="eastAsia"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（1）具有独立承担民事责任的能力；</w:t>
      </w:r>
    </w:p>
    <w:p w14:paraId="100B3A12">
      <w:pPr>
        <w:adjustRightInd w:val="0"/>
        <w:spacing w:line="600" w:lineRule="exact"/>
        <w:ind w:firstLine="640" w:firstLineChars="200"/>
        <w:rPr>
          <w:rFonts w:hint="eastAsia"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（2）具有良好的商业信誉和健全的财务会计制度；</w:t>
      </w:r>
    </w:p>
    <w:p w14:paraId="2274B80A">
      <w:pPr>
        <w:adjustRightInd w:val="0"/>
        <w:spacing w:line="600" w:lineRule="exact"/>
        <w:ind w:firstLine="640" w:firstLineChars="200"/>
        <w:rPr>
          <w:rFonts w:hint="eastAsia"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（3）具有履行合同所必需的设备、技术和售后保障等能力；</w:t>
      </w:r>
    </w:p>
    <w:p w14:paraId="4B8BBE6A">
      <w:pPr>
        <w:adjustRightInd w:val="0"/>
        <w:spacing w:line="600" w:lineRule="exact"/>
        <w:ind w:firstLine="640" w:firstLineChars="200"/>
        <w:rPr>
          <w:rFonts w:hint="eastAsia"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（4）有依法缴纳税收和社会保障资金的良好记录；</w:t>
      </w:r>
    </w:p>
    <w:p w14:paraId="526391F6">
      <w:pPr>
        <w:adjustRightInd w:val="0"/>
        <w:spacing w:line="600" w:lineRule="exact"/>
        <w:ind w:firstLine="640" w:firstLineChars="200"/>
        <w:rPr>
          <w:rFonts w:hint="eastAsia"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（5）参加采购、招投标等活动前3年内，在经营活动中没有重大违法记录和行贿犯罪记录；</w:t>
      </w:r>
    </w:p>
    <w:p w14:paraId="235E64FB">
      <w:pPr>
        <w:adjustRightInd w:val="0"/>
        <w:spacing w:line="600" w:lineRule="exact"/>
        <w:ind w:firstLine="640" w:firstLineChars="200"/>
        <w:rPr>
          <w:rFonts w:hint="eastAsia"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（6）具有法律法规和规范性文件规定的其他条件。</w:t>
      </w:r>
    </w:p>
    <w:p w14:paraId="35D3681E">
      <w:pPr>
        <w:adjustRightInd w:val="0"/>
        <w:spacing w:line="600" w:lineRule="exact"/>
        <w:ind w:firstLine="640" w:firstLineChars="200"/>
        <w:rPr>
          <w:rFonts w:hint="eastAsia"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2、且必须为未被列入“信用中国”网站(www.creditchina.gov.cn)、中国政府采购网(www.ccgp.gov.cn)渠道信用记录失信被执行人、重大税收违法案件当事人名单、政府采购严重违法失信行为记录名单的投标人。</w:t>
      </w:r>
    </w:p>
    <w:p w14:paraId="46ADCD31">
      <w:pPr>
        <w:adjustRightInd w:val="0"/>
        <w:spacing w:line="600" w:lineRule="exact"/>
        <w:ind w:firstLine="640" w:firstLineChars="200"/>
        <w:rPr>
          <w:rFonts w:hint="eastAsia"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3、单位负责人为同一人或者存在直接控股、管理关系的不同供应商，不得参加同一合同项下的采购活动。</w:t>
      </w:r>
    </w:p>
    <w:p w14:paraId="4293C9F8">
      <w:pPr>
        <w:adjustRightInd w:val="0"/>
        <w:spacing w:line="600" w:lineRule="exact"/>
        <w:ind w:firstLine="640" w:firstLineChars="200"/>
        <w:rPr>
          <w:rFonts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4、本项目</w:t>
      </w:r>
      <w:r>
        <w:rPr>
          <w:rFonts w:hint="default" w:ascii="仿宋_GB2312" w:hAnsi="Calibri" w:eastAsia="仿宋_GB2312"/>
          <w:sz w:val="32"/>
          <w:szCs w:val="32"/>
        </w:rPr>
        <w:t>不</w:t>
      </w:r>
      <w:r>
        <w:rPr>
          <w:rFonts w:hint="eastAsia" w:ascii="仿宋_GB2312" w:hAnsi="Calibri" w:eastAsia="仿宋_GB2312"/>
          <w:sz w:val="32"/>
          <w:szCs w:val="32"/>
        </w:rPr>
        <w:t>接受联合体投标。</w:t>
      </w:r>
    </w:p>
    <w:p w14:paraId="0308FCEC">
      <w:pPr>
        <w:adjustRightInd w:val="0"/>
        <w:spacing w:line="600" w:lineRule="exact"/>
        <w:ind w:firstLine="640" w:firstLineChars="200"/>
        <w:rPr>
          <w:rFonts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四、成交原则</w:t>
      </w:r>
    </w:p>
    <w:p w14:paraId="5AE39FF5">
      <w:pPr>
        <w:adjustRightInd w:val="0"/>
        <w:spacing w:line="600" w:lineRule="exact"/>
        <w:ind w:firstLine="640" w:firstLineChars="200"/>
        <w:rPr>
          <w:rFonts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在符合条件的情况下，原则上取报价最低的供应商为本项目中标单位。若出现相同最低价的，则</w:t>
      </w:r>
      <w:r>
        <w:rPr>
          <w:rFonts w:hint="eastAsia" w:ascii="仿宋_GB2312" w:hAnsi="Calibri" w:eastAsia="仿宋_GB2312"/>
          <w:sz w:val="32"/>
          <w:szCs w:val="32"/>
          <w:lang w:val="en-US" w:eastAsia="zh-CN"/>
        </w:rPr>
        <w:t>进行抽签选取</w:t>
      </w:r>
      <w:r>
        <w:rPr>
          <w:rFonts w:hint="eastAsia" w:ascii="仿宋_GB2312" w:hAnsi="Calibri" w:eastAsia="仿宋_GB2312"/>
          <w:sz w:val="32"/>
          <w:szCs w:val="32"/>
        </w:rPr>
        <w:t>。</w:t>
      </w:r>
    </w:p>
    <w:p w14:paraId="797109B9">
      <w:pPr>
        <w:adjustRightInd w:val="0"/>
        <w:spacing w:line="600" w:lineRule="exact"/>
        <w:ind w:firstLine="640" w:firstLineChars="200"/>
        <w:rPr>
          <w:rFonts w:hint="eastAsia"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五、邮寄说明</w:t>
      </w:r>
    </w:p>
    <w:p w14:paraId="1AEF0857">
      <w:pPr>
        <w:adjustRightInd w:val="0"/>
        <w:spacing w:line="600" w:lineRule="exact"/>
        <w:ind w:firstLine="640" w:firstLineChars="200"/>
        <w:rPr>
          <w:sz w:val="32"/>
          <w:szCs w:val="32"/>
        </w:rPr>
      </w:pPr>
      <w:r>
        <w:rPr>
          <w:rFonts w:hint="eastAsia" w:ascii="仿宋_GB2312" w:hAnsi="Calibri" w:eastAsia="仿宋_GB2312" w:cs="Calibri"/>
          <w:sz w:val="32"/>
          <w:szCs w:val="32"/>
        </w:rPr>
        <w:t>询价单、营业执照等材料密封后，于202</w:t>
      </w:r>
      <w:r>
        <w:rPr>
          <w:rFonts w:hint="eastAsia" w:ascii="仿宋_GB2312" w:hAnsi="Calibri" w:eastAsia="仿宋_GB2312" w:cs="Calibri"/>
          <w:sz w:val="32"/>
          <w:szCs w:val="32"/>
          <w:lang w:val="en-US" w:eastAsia="zh-CN"/>
        </w:rPr>
        <w:t>5</w:t>
      </w:r>
      <w:r>
        <w:rPr>
          <w:rFonts w:hint="eastAsia" w:ascii="仿宋_GB2312" w:hAnsi="Calibri" w:eastAsia="仿宋_GB2312" w:cs="Calibri"/>
          <w:sz w:val="32"/>
          <w:szCs w:val="32"/>
        </w:rPr>
        <w:t>年</w:t>
      </w:r>
      <w:r>
        <w:rPr>
          <w:rFonts w:hint="eastAsia" w:ascii="仿宋_GB2312" w:hAnsi="Calibri" w:eastAsia="仿宋_GB2312" w:cs="Calibri"/>
          <w:sz w:val="32"/>
          <w:szCs w:val="32"/>
          <w:lang w:val="en-US" w:eastAsia="zh-CN"/>
        </w:rPr>
        <w:t>12</w:t>
      </w:r>
      <w:r>
        <w:rPr>
          <w:rFonts w:hint="eastAsia" w:ascii="仿宋_GB2312" w:hAnsi="Calibri" w:eastAsia="仿宋_GB2312" w:cs="Calibri"/>
          <w:sz w:val="32"/>
          <w:szCs w:val="32"/>
          <w:highlight w:val="none"/>
        </w:rPr>
        <w:t>月</w:t>
      </w:r>
      <w:r>
        <w:rPr>
          <w:rFonts w:hint="eastAsia" w:ascii="仿宋_GB2312" w:hAnsi="Calibri" w:eastAsia="仿宋_GB2312" w:cs="Calibri"/>
          <w:sz w:val="32"/>
          <w:szCs w:val="32"/>
          <w:highlight w:val="none"/>
          <w:lang w:val="en-US" w:eastAsia="zh-CN"/>
        </w:rPr>
        <w:t>29</w:t>
      </w:r>
      <w:bookmarkStart w:id="0" w:name="_GoBack"/>
      <w:bookmarkEnd w:id="0"/>
      <w:r>
        <w:rPr>
          <w:rFonts w:hint="eastAsia" w:ascii="仿宋_GB2312" w:hAnsi="Calibri" w:eastAsia="仿宋_GB2312" w:cs="Calibri"/>
          <w:sz w:val="32"/>
          <w:szCs w:val="32"/>
          <w:highlight w:val="none"/>
        </w:rPr>
        <w:t>日</w:t>
      </w:r>
      <w:r>
        <w:rPr>
          <w:rFonts w:hint="eastAsia" w:ascii="仿宋_GB2312" w:hAnsi="Calibri" w:eastAsia="仿宋_GB2312" w:cs="Calibri"/>
          <w:sz w:val="32"/>
          <w:szCs w:val="32"/>
        </w:rPr>
        <w:t>17：00前邮寄或递交至指定地址：衢州市柯城区白云街道三江东路12号报业大楼</w:t>
      </w:r>
      <w:r>
        <w:rPr>
          <w:rFonts w:hint="eastAsia" w:ascii="仿宋_GB2312" w:hAnsi="Calibri" w:eastAsia="仿宋_GB2312" w:cs="Calibri"/>
          <w:sz w:val="32"/>
          <w:szCs w:val="32"/>
          <w:lang w:val="en-US" w:eastAsia="zh-CN"/>
        </w:rPr>
        <w:t>6</w:t>
      </w:r>
      <w:r>
        <w:rPr>
          <w:rFonts w:hint="eastAsia" w:ascii="仿宋_GB2312" w:hAnsi="Calibri" w:eastAsia="仿宋_GB2312" w:cs="Calibri"/>
          <w:sz w:val="32"/>
          <w:szCs w:val="32"/>
        </w:rPr>
        <w:t>楼</w:t>
      </w:r>
      <w:r>
        <w:rPr>
          <w:rFonts w:hint="eastAsia" w:ascii="仿宋_GB2312" w:hAnsi="Calibri" w:eastAsia="仿宋_GB2312" w:cs="Calibri"/>
          <w:sz w:val="32"/>
          <w:szCs w:val="32"/>
          <w:lang w:val="en-US" w:eastAsia="zh-CN"/>
        </w:rPr>
        <w:t>6014</w:t>
      </w:r>
      <w:r>
        <w:rPr>
          <w:rFonts w:hint="eastAsia" w:ascii="仿宋_GB2312" w:hAnsi="Calibri" w:eastAsia="仿宋_GB2312" w:cs="Calibri"/>
          <w:sz w:val="32"/>
          <w:szCs w:val="32"/>
        </w:rPr>
        <w:t>办公室，联系人</w:t>
      </w:r>
      <w:r>
        <w:rPr>
          <w:rFonts w:hint="eastAsia" w:ascii="仿宋_GB2312" w:hAnsi="Calibri" w:eastAsia="仿宋_GB2312" w:cs="Calibri"/>
          <w:sz w:val="32"/>
          <w:szCs w:val="32"/>
          <w:lang w:eastAsia="zh-CN"/>
        </w:rPr>
        <w:t>：</w:t>
      </w:r>
      <w:r>
        <w:rPr>
          <w:rFonts w:hint="eastAsia" w:ascii="仿宋_GB2312" w:hAnsi="Calibri" w:eastAsia="仿宋_GB2312" w:cs="Calibri"/>
          <w:sz w:val="32"/>
          <w:szCs w:val="32"/>
          <w:lang w:val="en-US" w:eastAsia="zh-CN"/>
        </w:rPr>
        <w:t>杜</w:t>
      </w:r>
      <w:r>
        <w:rPr>
          <w:rFonts w:hint="eastAsia" w:ascii="仿宋_GB2312" w:hAnsi="Calibri" w:eastAsia="仿宋_GB2312" w:cs="Calibri"/>
          <w:sz w:val="32"/>
          <w:szCs w:val="32"/>
          <w:lang w:eastAsia="zh-CN"/>
        </w:rPr>
        <w:t>先生</w:t>
      </w:r>
      <w:r>
        <w:rPr>
          <w:rFonts w:hint="eastAsia" w:ascii="仿宋_GB2312" w:hAnsi="Calibri" w:eastAsia="仿宋_GB2312" w:cs="Calibri"/>
          <w:sz w:val="32"/>
          <w:szCs w:val="32"/>
          <w:lang w:val="en-US" w:eastAsia="zh-CN"/>
        </w:rPr>
        <w:t>13587022713</w:t>
      </w:r>
      <w:r>
        <w:rPr>
          <w:rFonts w:hint="eastAsia" w:ascii="仿宋_GB2312" w:hAnsi="Calibri" w:eastAsia="仿宋_GB2312" w:cs="Calibri"/>
          <w:sz w:val="32"/>
          <w:szCs w:val="32"/>
        </w:rPr>
        <w:t>。逾期未递交视为自动放弃。</w:t>
      </w:r>
    </w:p>
    <w:p w14:paraId="6A13526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_GB2312" w:eastAsia="仿宋_GB2312" w:cs="Times New Roman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5531F80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附件：</w:t>
      </w:r>
    </w:p>
    <w:tbl>
      <w:tblPr>
        <w:tblStyle w:val="5"/>
        <w:tblW w:w="142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134"/>
        <w:gridCol w:w="5812"/>
        <w:gridCol w:w="929"/>
        <w:gridCol w:w="1112"/>
        <w:gridCol w:w="1143"/>
        <w:gridCol w:w="1134"/>
        <w:gridCol w:w="1125"/>
        <w:gridCol w:w="998"/>
      </w:tblGrid>
      <w:tr w14:paraId="14B856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851" w:type="dxa"/>
            <w:vAlign w:val="center"/>
          </w:tcPr>
          <w:p w14:paraId="1A5C157E">
            <w:pPr>
              <w:rPr>
                <w:rFonts w:cs="宋体"/>
                <w:b/>
                <w:bCs/>
                <w:kern w:val="0"/>
                <w:sz w:val="20"/>
              </w:rPr>
            </w:pPr>
            <w:r>
              <w:rPr>
                <w:rFonts w:hint="eastAsia" w:cs="宋体"/>
                <w:b/>
                <w:bCs/>
                <w:kern w:val="0"/>
                <w:sz w:val="20"/>
              </w:rPr>
              <w:t>序号</w:t>
            </w:r>
          </w:p>
        </w:tc>
        <w:tc>
          <w:tcPr>
            <w:tcW w:w="1134" w:type="dxa"/>
            <w:vAlign w:val="center"/>
          </w:tcPr>
          <w:p w14:paraId="217E1CDA">
            <w:pPr>
              <w:jc w:val="center"/>
              <w:rPr>
                <w:rFonts w:cs="宋体"/>
                <w:b/>
                <w:bCs/>
                <w:kern w:val="0"/>
                <w:sz w:val="20"/>
              </w:rPr>
            </w:pPr>
            <w:r>
              <w:rPr>
                <w:rFonts w:hint="eastAsia" w:cs="宋体"/>
                <w:b/>
                <w:bCs/>
                <w:kern w:val="0"/>
                <w:sz w:val="20"/>
              </w:rPr>
              <w:t>功能模块</w:t>
            </w:r>
          </w:p>
        </w:tc>
        <w:tc>
          <w:tcPr>
            <w:tcW w:w="5812" w:type="dxa"/>
          </w:tcPr>
          <w:p w14:paraId="64F10198">
            <w:pPr>
              <w:ind w:firstLine="1004" w:firstLineChars="500"/>
              <w:rPr>
                <w:rFonts w:cs="宋体"/>
                <w:b/>
                <w:bCs/>
                <w:kern w:val="0"/>
                <w:sz w:val="20"/>
              </w:rPr>
            </w:pPr>
            <w:r>
              <w:rPr>
                <w:rFonts w:hint="eastAsia" w:cs="宋体"/>
                <w:b/>
                <w:bCs/>
                <w:kern w:val="0"/>
                <w:sz w:val="20"/>
              </w:rPr>
              <w:t>功能详情与操作</w:t>
            </w:r>
          </w:p>
        </w:tc>
        <w:tc>
          <w:tcPr>
            <w:tcW w:w="929" w:type="dxa"/>
          </w:tcPr>
          <w:p w14:paraId="55A55C29">
            <w:pPr>
              <w:ind w:left="201" w:hanging="201" w:hangingChars="100"/>
              <w:rPr>
                <w:rFonts w:cs="宋体"/>
                <w:b/>
                <w:bCs/>
                <w:kern w:val="0"/>
                <w:sz w:val="20"/>
              </w:rPr>
            </w:pPr>
            <w:r>
              <w:rPr>
                <w:rFonts w:hint="eastAsia" w:cs="宋体"/>
                <w:b/>
                <w:bCs/>
                <w:kern w:val="0"/>
                <w:sz w:val="20"/>
              </w:rPr>
              <w:t>人数</w:t>
            </w:r>
          </w:p>
        </w:tc>
        <w:tc>
          <w:tcPr>
            <w:tcW w:w="1112" w:type="dxa"/>
          </w:tcPr>
          <w:p w14:paraId="2FE79D94">
            <w:pPr>
              <w:ind w:left="201" w:hanging="201" w:hangingChars="100"/>
              <w:rPr>
                <w:rFonts w:cs="宋体"/>
                <w:b/>
                <w:bCs/>
                <w:kern w:val="0"/>
                <w:sz w:val="20"/>
              </w:rPr>
            </w:pPr>
            <w:r>
              <w:rPr>
                <w:rFonts w:hint="eastAsia" w:cs="宋体"/>
                <w:b/>
                <w:bCs/>
                <w:kern w:val="0"/>
                <w:sz w:val="20"/>
              </w:rPr>
              <w:t>工期（月）</w:t>
            </w:r>
          </w:p>
        </w:tc>
        <w:tc>
          <w:tcPr>
            <w:tcW w:w="1143" w:type="dxa"/>
          </w:tcPr>
          <w:p w14:paraId="72CB55DA">
            <w:pPr>
              <w:ind w:left="201" w:hanging="201" w:hangingChars="100"/>
              <w:rPr>
                <w:rFonts w:cs="宋体"/>
                <w:b/>
                <w:bCs/>
                <w:kern w:val="0"/>
                <w:sz w:val="20"/>
              </w:rPr>
            </w:pPr>
            <w:r>
              <w:rPr>
                <w:rFonts w:hint="eastAsia" w:cs="宋体"/>
                <w:b/>
                <w:bCs/>
                <w:kern w:val="0"/>
                <w:sz w:val="20"/>
              </w:rPr>
              <w:t>工作量（人月）</w:t>
            </w:r>
          </w:p>
        </w:tc>
        <w:tc>
          <w:tcPr>
            <w:tcW w:w="1134" w:type="dxa"/>
          </w:tcPr>
          <w:p w14:paraId="2DDC7F96">
            <w:pPr>
              <w:ind w:left="201" w:hanging="201" w:hangingChars="100"/>
              <w:rPr>
                <w:rFonts w:cs="宋体"/>
                <w:b/>
                <w:bCs/>
                <w:kern w:val="0"/>
                <w:sz w:val="20"/>
              </w:rPr>
            </w:pPr>
            <w:r>
              <w:rPr>
                <w:rFonts w:hint="eastAsia" w:cs="宋体"/>
                <w:b/>
                <w:bCs/>
                <w:kern w:val="0"/>
                <w:sz w:val="20"/>
              </w:rPr>
              <w:t>人员类别</w:t>
            </w:r>
          </w:p>
        </w:tc>
        <w:tc>
          <w:tcPr>
            <w:tcW w:w="1125" w:type="dxa"/>
          </w:tcPr>
          <w:p w14:paraId="44316D1B">
            <w:pPr>
              <w:ind w:left="201" w:hanging="201" w:hangingChars="100"/>
              <w:rPr>
                <w:rFonts w:cs="宋体"/>
                <w:b/>
                <w:bCs/>
                <w:kern w:val="0"/>
                <w:sz w:val="20"/>
              </w:rPr>
            </w:pPr>
            <w:r>
              <w:rPr>
                <w:rFonts w:hint="eastAsia" w:cs="宋体"/>
                <w:b/>
                <w:bCs/>
                <w:kern w:val="0"/>
                <w:sz w:val="20"/>
              </w:rPr>
              <w:t>单价（万元/人月）</w:t>
            </w:r>
          </w:p>
        </w:tc>
        <w:tc>
          <w:tcPr>
            <w:tcW w:w="998" w:type="dxa"/>
          </w:tcPr>
          <w:p w14:paraId="3AFF07C9">
            <w:pPr>
              <w:ind w:left="201" w:hanging="201" w:hangingChars="100"/>
              <w:rPr>
                <w:rFonts w:cs="宋体"/>
                <w:b/>
                <w:bCs/>
                <w:kern w:val="0"/>
                <w:sz w:val="20"/>
              </w:rPr>
            </w:pPr>
            <w:r>
              <w:rPr>
                <w:rFonts w:hint="eastAsia" w:cs="宋体"/>
                <w:b/>
                <w:bCs/>
                <w:kern w:val="0"/>
                <w:sz w:val="20"/>
              </w:rPr>
              <w:t>总价（万元）</w:t>
            </w:r>
          </w:p>
        </w:tc>
      </w:tr>
      <w:tr w14:paraId="6AE036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8" w:hRule="atLeast"/>
          <w:jc w:val="center"/>
        </w:trPr>
        <w:tc>
          <w:tcPr>
            <w:tcW w:w="851" w:type="dxa"/>
            <w:vAlign w:val="center"/>
          </w:tcPr>
          <w:p w14:paraId="2D98E05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</w:p>
        </w:tc>
        <w:tc>
          <w:tcPr>
            <w:tcW w:w="1134" w:type="dxa"/>
            <w:vAlign w:val="center"/>
          </w:tcPr>
          <w:p w14:paraId="6555ED6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采购合同</w:t>
            </w:r>
          </w:p>
        </w:tc>
        <w:tc>
          <w:tcPr>
            <w:tcW w:w="5812" w:type="dxa"/>
          </w:tcPr>
          <w:p w14:paraId="34721B56">
            <w:pPr>
              <w:pStyle w:val="7"/>
              <w:numPr>
                <w:ilvl w:val="0"/>
                <w:numId w:val="1"/>
              </w:numPr>
              <w:ind w:firstLine="44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支持新建、修改、删除采购合同信息；</w:t>
            </w:r>
          </w:p>
          <w:p w14:paraId="7CB86821">
            <w:pPr>
              <w:pStyle w:val="7"/>
              <w:numPr>
                <w:ilvl w:val="0"/>
                <w:numId w:val="1"/>
              </w:numPr>
              <w:ind w:firstLine="44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调用库存清单，选择本次采购内容；</w:t>
            </w:r>
          </w:p>
          <w:p w14:paraId="27A5236A">
            <w:pPr>
              <w:pStyle w:val="7"/>
              <w:numPr>
                <w:ilvl w:val="0"/>
                <w:numId w:val="1"/>
              </w:numPr>
              <w:ind w:firstLine="44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支持导入清单、单价；</w:t>
            </w:r>
          </w:p>
          <w:p w14:paraId="0EF6F15F">
            <w:pPr>
              <w:pStyle w:val="7"/>
              <w:numPr>
                <w:ilvl w:val="0"/>
                <w:numId w:val="1"/>
              </w:numPr>
              <w:ind w:firstLine="44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自动读取关联入库、出库信息；</w:t>
            </w:r>
          </w:p>
          <w:p w14:paraId="11F98707">
            <w:pPr>
              <w:pStyle w:val="7"/>
              <w:numPr>
                <w:ilvl w:val="0"/>
                <w:numId w:val="1"/>
              </w:numPr>
              <w:ind w:firstLine="44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支持发起审批流程。</w:t>
            </w:r>
          </w:p>
        </w:tc>
        <w:tc>
          <w:tcPr>
            <w:tcW w:w="929" w:type="dxa"/>
            <w:vAlign w:val="center"/>
          </w:tcPr>
          <w:p w14:paraId="7211C2F9">
            <w:pPr>
              <w:jc w:val="center"/>
              <w:rPr>
                <w:sz w:val="22"/>
              </w:rPr>
            </w:pPr>
          </w:p>
        </w:tc>
        <w:tc>
          <w:tcPr>
            <w:tcW w:w="1112" w:type="dxa"/>
            <w:vAlign w:val="center"/>
          </w:tcPr>
          <w:p w14:paraId="4D01210F">
            <w:pPr>
              <w:jc w:val="center"/>
              <w:rPr>
                <w:sz w:val="22"/>
              </w:rPr>
            </w:pPr>
          </w:p>
        </w:tc>
        <w:tc>
          <w:tcPr>
            <w:tcW w:w="1143" w:type="dxa"/>
            <w:vAlign w:val="center"/>
          </w:tcPr>
          <w:p w14:paraId="5E5ADBD7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 w14:paraId="2E501D4C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125" w:type="dxa"/>
            <w:vAlign w:val="center"/>
          </w:tcPr>
          <w:p w14:paraId="1B9D661B">
            <w:pPr>
              <w:jc w:val="center"/>
              <w:rPr>
                <w:sz w:val="22"/>
              </w:rPr>
            </w:pPr>
          </w:p>
        </w:tc>
        <w:tc>
          <w:tcPr>
            <w:tcW w:w="998" w:type="dxa"/>
            <w:vAlign w:val="center"/>
          </w:tcPr>
          <w:p w14:paraId="39083C90">
            <w:pPr>
              <w:jc w:val="center"/>
              <w:rPr>
                <w:sz w:val="22"/>
              </w:rPr>
            </w:pPr>
          </w:p>
        </w:tc>
      </w:tr>
      <w:tr w14:paraId="1DC847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8" w:hRule="atLeast"/>
          <w:jc w:val="center"/>
        </w:trPr>
        <w:tc>
          <w:tcPr>
            <w:tcW w:w="851" w:type="dxa"/>
            <w:vAlign w:val="center"/>
          </w:tcPr>
          <w:p w14:paraId="5F07534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2</w:t>
            </w:r>
          </w:p>
        </w:tc>
        <w:tc>
          <w:tcPr>
            <w:tcW w:w="1134" w:type="dxa"/>
            <w:vAlign w:val="center"/>
          </w:tcPr>
          <w:p w14:paraId="293DA9A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采购入库</w:t>
            </w:r>
          </w:p>
        </w:tc>
        <w:tc>
          <w:tcPr>
            <w:tcW w:w="5812" w:type="dxa"/>
          </w:tcPr>
          <w:p w14:paraId="548D10CA">
            <w:pPr>
              <w:pStyle w:val="7"/>
              <w:numPr>
                <w:ilvl w:val="0"/>
                <w:numId w:val="2"/>
              </w:numPr>
              <w:ind w:firstLine="44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支持新建、修改、删除采购信息；</w:t>
            </w:r>
          </w:p>
          <w:p w14:paraId="46724C2E">
            <w:pPr>
              <w:pStyle w:val="7"/>
              <w:numPr>
                <w:ilvl w:val="0"/>
                <w:numId w:val="2"/>
              </w:numPr>
              <w:ind w:firstLine="44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支持关联、读取合同信息；</w:t>
            </w:r>
          </w:p>
          <w:p w14:paraId="15F336CB">
            <w:pPr>
              <w:pStyle w:val="7"/>
              <w:numPr>
                <w:ilvl w:val="0"/>
                <w:numId w:val="2"/>
              </w:numPr>
              <w:ind w:firstLine="44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支持自动统计采购金额；</w:t>
            </w:r>
          </w:p>
          <w:p w14:paraId="5B06710F">
            <w:pPr>
              <w:pStyle w:val="7"/>
              <w:numPr>
                <w:ilvl w:val="0"/>
                <w:numId w:val="2"/>
              </w:numPr>
              <w:ind w:firstLine="44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支持发票对冲，可选择对应的对冲采购记录，自动统计对冲金额；</w:t>
            </w:r>
          </w:p>
          <w:p w14:paraId="2444BCE8">
            <w:pPr>
              <w:pStyle w:val="7"/>
              <w:numPr>
                <w:ilvl w:val="0"/>
                <w:numId w:val="2"/>
              </w:numPr>
              <w:ind w:firstLine="44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对冲过程中支持查阅采购对应的合同、入库信息，支持上传发票；</w:t>
            </w:r>
          </w:p>
          <w:p w14:paraId="6DE4C5F4">
            <w:pPr>
              <w:pStyle w:val="7"/>
              <w:numPr>
                <w:ilvl w:val="0"/>
                <w:numId w:val="2"/>
              </w:numPr>
              <w:ind w:firstLine="44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支持查阅全局对冲、未对冲的采购记录；</w:t>
            </w:r>
          </w:p>
          <w:p w14:paraId="108BB450">
            <w:pPr>
              <w:pStyle w:val="7"/>
              <w:numPr>
                <w:ilvl w:val="0"/>
                <w:numId w:val="2"/>
              </w:numPr>
              <w:ind w:firstLine="44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支持发起审批。</w:t>
            </w:r>
          </w:p>
        </w:tc>
        <w:tc>
          <w:tcPr>
            <w:tcW w:w="929" w:type="dxa"/>
            <w:vAlign w:val="center"/>
          </w:tcPr>
          <w:p w14:paraId="6C0E663E">
            <w:pPr>
              <w:jc w:val="center"/>
              <w:rPr>
                <w:sz w:val="22"/>
              </w:rPr>
            </w:pPr>
          </w:p>
        </w:tc>
        <w:tc>
          <w:tcPr>
            <w:tcW w:w="1112" w:type="dxa"/>
            <w:vAlign w:val="center"/>
          </w:tcPr>
          <w:p w14:paraId="2FBF0D16">
            <w:pPr>
              <w:jc w:val="center"/>
              <w:rPr>
                <w:sz w:val="22"/>
              </w:rPr>
            </w:pPr>
          </w:p>
        </w:tc>
        <w:tc>
          <w:tcPr>
            <w:tcW w:w="1143" w:type="dxa"/>
            <w:vAlign w:val="center"/>
          </w:tcPr>
          <w:p w14:paraId="459809C4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 w14:paraId="3EEF4F05">
            <w:pPr>
              <w:jc w:val="center"/>
              <w:rPr>
                <w:sz w:val="22"/>
              </w:rPr>
            </w:pPr>
          </w:p>
        </w:tc>
        <w:tc>
          <w:tcPr>
            <w:tcW w:w="1125" w:type="dxa"/>
            <w:vAlign w:val="center"/>
          </w:tcPr>
          <w:p w14:paraId="6961D728">
            <w:pPr>
              <w:jc w:val="center"/>
              <w:rPr>
                <w:sz w:val="22"/>
              </w:rPr>
            </w:pPr>
          </w:p>
        </w:tc>
        <w:tc>
          <w:tcPr>
            <w:tcW w:w="998" w:type="dxa"/>
            <w:vAlign w:val="center"/>
          </w:tcPr>
          <w:p w14:paraId="4294E404">
            <w:pPr>
              <w:jc w:val="center"/>
              <w:rPr>
                <w:sz w:val="22"/>
              </w:rPr>
            </w:pPr>
          </w:p>
        </w:tc>
      </w:tr>
      <w:tr w14:paraId="1B9CEF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8" w:hRule="atLeast"/>
          <w:jc w:val="center"/>
        </w:trPr>
        <w:tc>
          <w:tcPr>
            <w:tcW w:w="851" w:type="dxa"/>
            <w:vAlign w:val="center"/>
          </w:tcPr>
          <w:p w14:paraId="3BCF6ED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3</w:t>
            </w:r>
          </w:p>
        </w:tc>
        <w:tc>
          <w:tcPr>
            <w:tcW w:w="1134" w:type="dxa"/>
            <w:vAlign w:val="center"/>
          </w:tcPr>
          <w:p w14:paraId="21D2635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库存查询</w:t>
            </w:r>
          </w:p>
        </w:tc>
        <w:tc>
          <w:tcPr>
            <w:tcW w:w="5812" w:type="dxa"/>
          </w:tcPr>
          <w:p w14:paraId="6D1C1AEA">
            <w:pPr>
              <w:pStyle w:val="7"/>
              <w:numPr>
                <w:ilvl w:val="0"/>
                <w:numId w:val="3"/>
              </w:numPr>
              <w:ind w:firstLine="44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支持查阅所有存货信息；</w:t>
            </w:r>
          </w:p>
          <w:p w14:paraId="39E03FC2">
            <w:pPr>
              <w:pStyle w:val="7"/>
              <w:numPr>
                <w:ilvl w:val="0"/>
                <w:numId w:val="3"/>
              </w:numPr>
              <w:ind w:firstLine="44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自持查阅存货编码，查阅该商品对应的规格型号、现存数量、主计量单位、库存编码；</w:t>
            </w:r>
          </w:p>
          <w:p w14:paraId="24F0BC0A">
            <w:pPr>
              <w:pStyle w:val="7"/>
              <w:numPr>
                <w:ilvl w:val="0"/>
                <w:numId w:val="3"/>
              </w:numPr>
              <w:ind w:firstLine="44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支持查阅采购价格波动情况；</w:t>
            </w:r>
          </w:p>
          <w:p w14:paraId="4FA2B9DA">
            <w:pPr>
              <w:pStyle w:val="7"/>
              <w:numPr>
                <w:ilvl w:val="0"/>
                <w:numId w:val="3"/>
              </w:numPr>
              <w:ind w:firstLine="44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支持各类数据统计运算。</w:t>
            </w:r>
          </w:p>
        </w:tc>
        <w:tc>
          <w:tcPr>
            <w:tcW w:w="929" w:type="dxa"/>
            <w:vAlign w:val="center"/>
          </w:tcPr>
          <w:p w14:paraId="0E421B21">
            <w:pPr>
              <w:jc w:val="center"/>
              <w:rPr>
                <w:sz w:val="22"/>
              </w:rPr>
            </w:pPr>
          </w:p>
        </w:tc>
        <w:tc>
          <w:tcPr>
            <w:tcW w:w="1112" w:type="dxa"/>
            <w:vAlign w:val="center"/>
          </w:tcPr>
          <w:p w14:paraId="23D5A622">
            <w:pPr>
              <w:jc w:val="center"/>
              <w:rPr>
                <w:sz w:val="22"/>
              </w:rPr>
            </w:pPr>
          </w:p>
        </w:tc>
        <w:tc>
          <w:tcPr>
            <w:tcW w:w="1143" w:type="dxa"/>
            <w:vAlign w:val="center"/>
          </w:tcPr>
          <w:p w14:paraId="4FC42AF9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 w14:paraId="08678861">
            <w:pPr>
              <w:jc w:val="center"/>
              <w:rPr>
                <w:sz w:val="22"/>
              </w:rPr>
            </w:pPr>
          </w:p>
        </w:tc>
        <w:tc>
          <w:tcPr>
            <w:tcW w:w="1125" w:type="dxa"/>
            <w:vAlign w:val="center"/>
          </w:tcPr>
          <w:p w14:paraId="2FD69D73">
            <w:pPr>
              <w:jc w:val="center"/>
              <w:rPr>
                <w:sz w:val="22"/>
              </w:rPr>
            </w:pPr>
          </w:p>
        </w:tc>
        <w:tc>
          <w:tcPr>
            <w:tcW w:w="998" w:type="dxa"/>
            <w:vAlign w:val="center"/>
          </w:tcPr>
          <w:p w14:paraId="5FFDC5EF">
            <w:pPr>
              <w:jc w:val="center"/>
              <w:rPr>
                <w:sz w:val="22"/>
              </w:rPr>
            </w:pPr>
          </w:p>
        </w:tc>
      </w:tr>
      <w:tr w14:paraId="0A9063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8" w:hRule="atLeast"/>
          <w:jc w:val="center"/>
        </w:trPr>
        <w:tc>
          <w:tcPr>
            <w:tcW w:w="851" w:type="dxa"/>
            <w:vAlign w:val="center"/>
          </w:tcPr>
          <w:p w14:paraId="1FCB346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4</w:t>
            </w:r>
          </w:p>
        </w:tc>
        <w:tc>
          <w:tcPr>
            <w:tcW w:w="1134" w:type="dxa"/>
            <w:vAlign w:val="center"/>
          </w:tcPr>
          <w:p w14:paraId="703436C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材料出库</w:t>
            </w:r>
          </w:p>
        </w:tc>
        <w:tc>
          <w:tcPr>
            <w:tcW w:w="5812" w:type="dxa"/>
          </w:tcPr>
          <w:p w14:paraId="0771EC60">
            <w:pPr>
              <w:pStyle w:val="7"/>
              <w:numPr>
                <w:ilvl w:val="0"/>
                <w:numId w:val="4"/>
              </w:numPr>
              <w:ind w:firstLine="44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支持从项目流程识别读取，符合条件的自动在本模块形成记录；</w:t>
            </w:r>
          </w:p>
          <w:p w14:paraId="20C9BFDC">
            <w:pPr>
              <w:pStyle w:val="7"/>
              <w:numPr>
                <w:ilvl w:val="0"/>
                <w:numId w:val="4"/>
              </w:numPr>
              <w:ind w:firstLine="44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支持查阅出库材料；</w:t>
            </w:r>
          </w:p>
          <w:p w14:paraId="5CD3494F">
            <w:pPr>
              <w:pStyle w:val="7"/>
              <w:numPr>
                <w:ilvl w:val="0"/>
                <w:numId w:val="4"/>
              </w:numPr>
              <w:ind w:firstLine="44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支持架构出库先后逻辑，执行先进先出、后进后出，在该逻辑下可以按时间维度查阅本次出库对应的采购合同及其件数、合同下剩余数等；</w:t>
            </w:r>
          </w:p>
          <w:p w14:paraId="2FEE9540">
            <w:pPr>
              <w:pStyle w:val="7"/>
              <w:numPr>
                <w:ilvl w:val="0"/>
                <w:numId w:val="4"/>
              </w:numPr>
              <w:ind w:firstLine="44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项目部领料环节，若库存量不足的情况下加以判断不允出库。</w:t>
            </w:r>
          </w:p>
        </w:tc>
        <w:tc>
          <w:tcPr>
            <w:tcW w:w="929" w:type="dxa"/>
            <w:vAlign w:val="center"/>
          </w:tcPr>
          <w:p w14:paraId="20DBDD40">
            <w:pPr>
              <w:jc w:val="center"/>
              <w:rPr>
                <w:sz w:val="22"/>
              </w:rPr>
            </w:pPr>
          </w:p>
        </w:tc>
        <w:tc>
          <w:tcPr>
            <w:tcW w:w="1112" w:type="dxa"/>
            <w:vAlign w:val="center"/>
          </w:tcPr>
          <w:p w14:paraId="0F1DDD52">
            <w:pPr>
              <w:jc w:val="center"/>
              <w:rPr>
                <w:sz w:val="22"/>
              </w:rPr>
            </w:pPr>
          </w:p>
        </w:tc>
        <w:tc>
          <w:tcPr>
            <w:tcW w:w="1143" w:type="dxa"/>
            <w:vAlign w:val="center"/>
          </w:tcPr>
          <w:p w14:paraId="3CCCADB9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 w14:paraId="3EC3C688">
            <w:pPr>
              <w:jc w:val="center"/>
              <w:rPr>
                <w:sz w:val="22"/>
              </w:rPr>
            </w:pPr>
          </w:p>
        </w:tc>
        <w:tc>
          <w:tcPr>
            <w:tcW w:w="1125" w:type="dxa"/>
            <w:vAlign w:val="center"/>
          </w:tcPr>
          <w:p w14:paraId="57513F04">
            <w:pPr>
              <w:jc w:val="center"/>
              <w:rPr>
                <w:sz w:val="22"/>
              </w:rPr>
            </w:pPr>
          </w:p>
        </w:tc>
        <w:tc>
          <w:tcPr>
            <w:tcW w:w="998" w:type="dxa"/>
            <w:vAlign w:val="center"/>
          </w:tcPr>
          <w:p w14:paraId="71002499">
            <w:pPr>
              <w:jc w:val="center"/>
              <w:rPr>
                <w:sz w:val="22"/>
              </w:rPr>
            </w:pPr>
          </w:p>
        </w:tc>
      </w:tr>
      <w:tr w14:paraId="1A31BF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8" w:hRule="atLeast"/>
          <w:jc w:val="center"/>
        </w:trPr>
        <w:tc>
          <w:tcPr>
            <w:tcW w:w="851" w:type="dxa"/>
            <w:vAlign w:val="center"/>
          </w:tcPr>
          <w:p w14:paraId="068BDF8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5</w:t>
            </w:r>
          </w:p>
        </w:tc>
        <w:tc>
          <w:tcPr>
            <w:tcW w:w="1134" w:type="dxa"/>
            <w:vAlign w:val="center"/>
          </w:tcPr>
          <w:p w14:paraId="1201C2A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后台搭建</w:t>
            </w:r>
          </w:p>
        </w:tc>
        <w:tc>
          <w:tcPr>
            <w:tcW w:w="5812" w:type="dxa"/>
          </w:tcPr>
          <w:p w14:paraId="18D2916F">
            <w:pPr>
              <w:pStyle w:val="7"/>
              <w:numPr>
                <w:ilvl w:val="0"/>
                <w:numId w:val="5"/>
              </w:numPr>
              <w:ind w:firstLine="44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搭建存货分类库；</w:t>
            </w:r>
          </w:p>
          <w:p w14:paraId="4CBAEF0E">
            <w:pPr>
              <w:pStyle w:val="7"/>
              <w:numPr>
                <w:ilvl w:val="0"/>
                <w:numId w:val="5"/>
              </w:numPr>
              <w:ind w:firstLine="44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搭建库存档案库（包括导入或自动生成编码、定义规格型号、计量单位、分类等信息）。</w:t>
            </w:r>
          </w:p>
        </w:tc>
        <w:tc>
          <w:tcPr>
            <w:tcW w:w="929" w:type="dxa"/>
            <w:vAlign w:val="center"/>
          </w:tcPr>
          <w:p w14:paraId="2AECCB78">
            <w:pPr>
              <w:jc w:val="center"/>
              <w:rPr>
                <w:sz w:val="22"/>
              </w:rPr>
            </w:pPr>
          </w:p>
        </w:tc>
        <w:tc>
          <w:tcPr>
            <w:tcW w:w="1112" w:type="dxa"/>
            <w:vAlign w:val="center"/>
          </w:tcPr>
          <w:p w14:paraId="782BDB2A">
            <w:pPr>
              <w:jc w:val="center"/>
              <w:rPr>
                <w:sz w:val="22"/>
              </w:rPr>
            </w:pPr>
          </w:p>
        </w:tc>
        <w:tc>
          <w:tcPr>
            <w:tcW w:w="1143" w:type="dxa"/>
            <w:vAlign w:val="center"/>
          </w:tcPr>
          <w:p w14:paraId="69B49DE9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 w14:paraId="709B3E60">
            <w:pPr>
              <w:jc w:val="center"/>
              <w:rPr>
                <w:sz w:val="22"/>
              </w:rPr>
            </w:pPr>
          </w:p>
        </w:tc>
        <w:tc>
          <w:tcPr>
            <w:tcW w:w="1125" w:type="dxa"/>
            <w:vAlign w:val="center"/>
          </w:tcPr>
          <w:p w14:paraId="7CDB2491">
            <w:pPr>
              <w:jc w:val="center"/>
              <w:rPr>
                <w:sz w:val="22"/>
              </w:rPr>
            </w:pPr>
          </w:p>
        </w:tc>
        <w:tc>
          <w:tcPr>
            <w:tcW w:w="998" w:type="dxa"/>
            <w:vAlign w:val="center"/>
          </w:tcPr>
          <w:p w14:paraId="78E5F27E">
            <w:pPr>
              <w:jc w:val="center"/>
              <w:rPr>
                <w:sz w:val="22"/>
              </w:rPr>
            </w:pPr>
          </w:p>
        </w:tc>
      </w:tr>
      <w:tr w14:paraId="2E0C7C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8" w:hRule="atLeast"/>
          <w:jc w:val="center"/>
        </w:trPr>
        <w:tc>
          <w:tcPr>
            <w:tcW w:w="851" w:type="dxa"/>
            <w:vAlign w:val="center"/>
          </w:tcPr>
          <w:p w14:paraId="6B70A35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6</w:t>
            </w:r>
          </w:p>
        </w:tc>
        <w:tc>
          <w:tcPr>
            <w:tcW w:w="1134" w:type="dxa"/>
            <w:vAlign w:val="center"/>
          </w:tcPr>
          <w:p w14:paraId="1B3F5CE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需求调研</w:t>
            </w:r>
          </w:p>
        </w:tc>
        <w:tc>
          <w:tcPr>
            <w:tcW w:w="5812" w:type="dxa"/>
          </w:tcPr>
          <w:p w14:paraId="785F03F3">
            <w:pPr>
              <w:pStyle w:val="7"/>
              <w:numPr>
                <w:ilvl w:val="0"/>
                <w:numId w:val="6"/>
              </w:numPr>
              <w:ind w:firstLineChars="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按照客户现有需求进行调研</w:t>
            </w:r>
          </w:p>
          <w:p w14:paraId="614FBC3C">
            <w:pPr>
              <w:pStyle w:val="7"/>
              <w:numPr>
                <w:ilvl w:val="0"/>
                <w:numId w:val="6"/>
              </w:numPr>
              <w:ind w:firstLineChars="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项目培训指导</w:t>
            </w:r>
          </w:p>
          <w:p w14:paraId="05C597FE">
            <w:pPr>
              <w:pStyle w:val="7"/>
              <w:numPr>
                <w:ilvl w:val="0"/>
                <w:numId w:val="6"/>
              </w:numPr>
              <w:ind w:firstLineChars="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需求分析</w:t>
            </w:r>
          </w:p>
        </w:tc>
        <w:tc>
          <w:tcPr>
            <w:tcW w:w="929" w:type="dxa"/>
            <w:vAlign w:val="center"/>
          </w:tcPr>
          <w:p w14:paraId="63D285A7">
            <w:pPr>
              <w:jc w:val="center"/>
              <w:rPr>
                <w:sz w:val="22"/>
              </w:rPr>
            </w:pPr>
          </w:p>
        </w:tc>
        <w:tc>
          <w:tcPr>
            <w:tcW w:w="1112" w:type="dxa"/>
            <w:vAlign w:val="center"/>
          </w:tcPr>
          <w:p w14:paraId="1CD34A03">
            <w:pPr>
              <w:jc w:val="center"/>
              <w:rPr>
                <w:sz w:val="22"/>
              </w:rPr>
            </w:pPr>
          </w:p>
        </w:tc>
        <w:tc>
          <w:tcPr>
            <w:tcW w:w="1143" w:type="dxa"/>
            <w:vAlign w:val="center"/>
          </w:tcPr>
          <w:p w14:paraId="584B6F13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 w14:paraId="73A684C9">
            <w:pPr>
              <w:jc w:val="center"/>
              <w:rPr>
                <w:sz w:val="22"/>
              </w:rPr>
            </w:pPr>
          </w:p>
        </w:tc>
        <w:tc>
          <w:tcPr>
            <w:tcW w:w="1125" w:type="dxa"/>
            <w:vAlign w:val="center"/>
          </w:tcPr>
          <w:p w14:paraId="1DC1352F">
            <w:pPr>
              <w:jc w:val="center"/>
              <w:rPr>
                <w:sz w:val="22"/>
              </w:rPr>
            </w:pPr>
          </w:p>
        </w:tc>
        <w:tc>
          <w:tcPr>
            <w:tcW w:w="998" w:type="dxa"/>
            <w:vAlign w:val="center"/>
          </w:tcPr>
          <w:p w14:paraId="522C536A">
            <w:pPr>
              <w:jc w:val="center"/>
              <w:rPr>
                <w:sz w:val="22"/>
              </w:rPr>
            </w:pPr>
          </w:p>
        </w:tc>
      </w:tr>
      <w:tr w14:paraId="4EE097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8" w:hRule="atLeast"/>
          <w:jc w:val="center"/>
        </w:trPr>
        <w:tc>
          <w:tcPr>
            <w:tcW w:w="851" w:type="dxa"/>
            <w:vAlign w:val="center"/>
          </w:tcPr>
          <w:p w14:paraId="5C604D8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7</w:t>
            </w:r>
          </w:p>
        </w:tc>
        <w:tc>
          <w:tcPr>
            <w:tcW w:w="1134" w:type="dxa"/>
            <w:vAlign w:val="center"/>
          </w:tcPr>
          <w:p w14:paraId="3E7DB52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合计</w:t>
            </w:r>
          </w:p>
        </w:tc>
        <w:tc>
          <w:tcPr>
            <w:tcW w:w="11255" w:type="dxa"/>
            <w:gridSpan w:val="6"/>
          </w:tcPr>
          <w:p w14:paraId="638CC9DE">
            <w:pPr>
              <w:jc w:val="center"/>
              <w:rPr>
                <w:sz w:val="22"/>
              </w:rPr>
            </w:pPr>
          </w:p>
        </w:tc>
        <w:tc>
          <w:tcPr>
            <w:tcW w:w="998" w:type="dxa"/>
            <w:vAlign w:val="center"/>
          </w:tcPr>
          <w:p w14:paraId="5F102D05">
            <w:pPr>
              <w:jc w:val="center"/>
              <w:rPr>
                <w:sz w:val="22"/>
              </w:rPr>
            </w:pPr>
          </w:p>
        </w:tc>
      </w:tr>
    </w:tbl>
    <w:p w14:paraId="787B9B6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_GB2312" w:eastAsia="仿宋_GB2312" w:cs="Times New Roman"/>
          <w:sz w:val="32"/>
          <w:szCs w:val="32"/>
          <w:lang w:val="en-US" w:eastAsia="zh-CN"/>
        </w:rPr>
      </w:pPr>
    </w:p>
    <w:p w14:paraId="6DCB6042">
      <w:pPr>
        <w:rPr>
          <w:rFonts w:hint="eastAsia" w:eastAsiaTheme="minorEastAsia"/>
          <w:lang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ECE8A4A4-2225-46EF-8E91-1C68464BC006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F6F485E4-DCF3-4409-B2E2-7C0E42DBECF6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22A29F41-5136-4406-9B93-E43EF23AB5F7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6CEC8C5"/>
    <w:multiLevelType w:val="singleLevel"/>
    <w:tmpl w:val="86CEC8C5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89CA5991"/>
    <w:multiLevelType w:val="singleLevel"/>
    <w:tmpl w:val="89CA5991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BF1866C7"/>
    <w:multiLevelType w:val="singleLevel"/>
    <w:tmpl w:val="BF1866C7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2CAC7ADA"/>
    <w:multiLevelType w:val="singleLevel"/>
    <w:tmpl w:val="2CAC7ADA"/>
    <w:lvl w:ilvl="0" w:tentative="0">
      <w:start w:val="1"/>
      <w:numFmt w:val="decimal"/>
      <w:suff w:val="nothing"/>
      <w:lvlText w:val="%1、"/>
      <w:lvlJc w:val="left"/>
    </w:lvl>
  </w:abstractNum>
  <w:abstractNum w:abstractNumId="4">
    <w:nsid w:val="50DED1AB"/>
    <w:multiLevelType w:val="singleLevel"/>
    <w:tmpl w:val="50DED1AB"/>
    <w:lvl w:ilvl="0" w:tentative="0">
      <w:start w:val="1"/>
      <w:numFmt w:val="decimal"/>
      <w:suff w:val="nothing"/>
      <w:lvlText w:val="%1、"/>
      <w:lvlJc w:val="left"/>
    </w:lvl>
  </w:abstractNum>
  <w:abstractNum w:abstractNumId="5">
    <w:nsid w:val="5E4E1790"/>
    <w:multiLevelType w:val="multilevel"/>
    <w:tmpl w:val="5E4E1790"/>
    <w:lvl w:ilvl="0" w:tentative="0">
      <w:start w:val="1"/>
      <w:numFmt w:val="decimal"/>
      <w:lvlText w:val="%1、"/>
      <w:lvlJc w:val="left"/>
      <w:pPr>
        <w:ind w:left="80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80" w:hanging="420"/>
      </w:pPr>
    </w:lvl>
    <w:lvl w:ilvl="2" w:tentative="0">
      <w:start w:val="1"/>
      <w:numFmt w:val="lowerRoman"/>
      <w:lvlText w:val="%3."/>
      <w:lvlJc w:val="right"/>
      <w:pPr>
        <w:ind w:left="1700" w:hanging="420"/>
      </w:pPr>
    </w:lvl>
    <w:lvl w:ilvl="3" w:tentative="0">
      <w:start w:val="1"/>
      <w:numFmt w:val="decimal"/>
      <w:lvlText w:val="%4."/>
      <w:lvlJc w:val="left"/>
      <w:pPr>
        <w:ind w:left="2120" w:hanging="420"/>
      </w:pPr>
    </w:lvl>
    <w:lvl w:ilvl="4" w:tentative="0">
      <w:start w:val="1"/>
      <w:numFmt w:val="lowerLetter"/>
      <w:lvlText w:val="%5)"/>
      <w:lvlJc w:val="left"/>
      <w:pPr>
        <w:ind w:left="2540" w:hanging="420"/>
      </w:pPr>
    </w:lvl>
    <w:lvl w:ilvl="5" w:tentative="0">
      <w:start w:val="1"/>
      <w:numFmt w:val="lowerRoman"/>
      <w:lvlText w:val="%6."/>
      <w:lvlJc w:val="right"/>
      <w:pPr>
        <w:ind w:left="2960" w:hanging="420"/>
      </w:pPr>
    </w:lvl>
    <w:lvl w:ilvl="6" w:tentative="0">
      <w:start w:val="1"/>
      <w:numFmt w:val="decimal"/>
      <w:lvlText w:val="%7."/>
      <w:lvlJc w:val="left"/>
      <w:pPr>
        <w:ind w:left="3380" w:hanging="420"/>
      </w:pPr>
    </w:lvl>
    <w:lvl w:ilvl="7" w:tentative="0">
      <w:start w:val="1"/>
      <w:numFmt w:val="lowerLetter"/>
      <w:lvlText w:val="%8)"/>
      <w:lvlJc w:val="left"/>
      <w:pPr>
        <w:ind w:left="3800" w:hanging="420"/>
      </w:pPr>
    </w:lvl>
    <w:lvl w:ilvl="8" w:tentative="0">
      <w:start w:val="1"/>
      <w:numFmt w:val="lowerRoman"/>
      <w:lvlText w:val="%9."/>
      <w:lvlJc w:val="right"/>
      <w:pPr>
        <w:ind w:left="4220" w:hanging="42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BkYWNjM2IwODNhYzY5MjFjYzMwZTA1MWUxYjY3MDMifQ=="/>
  </w:docVars>
  <w:rsids>
    <w:rsidRoot w:val="5B531B7B"/>
    <w:rsid w:val="0F773C0C"/>
    <w:rsid w:val="364C36E4"/>
    <w:rsid w:val="5B531B7B"/>
    <w:rsid w:val="7FFB0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1"/>
    <w:basedOn w:val="1"/>
    <w:next w:val="1"/>
    <w:unhideWhenUsed/>
    <w:qFormat/>
    <w:uiPriority w:val="39"/>
    <w:pPr>
      <w:spacing w:beforeLines="0" w:afterLines="0"/>
      <w:jc w:val="center"/>
    </w:pPr>
    <w:rPr>
      <w:rFonts w:hint="default" w:ascii="宋体" w:hAnsi="宋体" w:eastAsia="宋体"/>
      <w:sz w:val="24"/>
      <w:szCs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unhideWhenUsed/>
    <w:qFormat/>
    <w:uiPriority w:val="1"/>
    <w:pPr>
      <w:spacing w:beforeLines="0" w:afterLines="0"/>
      <w:ind w:left="108" w:firstLine="629"/>
    </w:pPr>
    <w:rPr>
      <w:rFonts w:hint="eastAsia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2227</Words>
  <Characters>2378</Characters>
  <Lines>0</Lines>
  <Paragraphs>0</Paragraphs>
  <TotalTime>26</TotalTime>
  <ScaleCrop>false</ScaleCrop>
  <LinksUpToDate>false</LinksUpToDate>
  <CharactersWithSpaces>2499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2025-12-12T10:54:00Z</dcterms:created>
  <dc:creator>云台少卿</dc:creator>
  <cp:lastModifiedBy>云台少卿</cp:lastModifiedBy>
  <dcterms:modified xsi:type="dcterms:W3CDTF">2025-12-22T07:38:53Z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69E956D6AFC54BB4A84A9E287A430658_13</vt:lpwstr>
  </property>
  <property fmtid="{D5CDD505-2E9C-101B-9397-08002B2CF9AE}" pid="4" name="KSOTemplateDocerSaveRecord">
    <vt:lpwstr>eyJoZGlkIjoiZjk5NDA5YzdhYTM3ZjA0ZDRmYzE0ZDcwMjdjN2RhYmIiLCJ1c2VySWQiOiIxMjkyODczMDUxIn0=</vt:lpwstr>
  </property>
</Properties>
</file>