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CC4E">
      <w:pPr>
        <w:spacing w:after="200"/>
        <w:jc w:val="center"/>
        <w:rPr>
          <w:rFonts w:hint="default" w:ascii="Cambria" w:hAnsi="Cambria" w:eastAsia="宋体" w:cs="Cambria"/>
          <w:b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sz w:val="36"/>
          <w:szCs w:val="36"/>
        </w:rPr>
        <w:t>衢州市城投建设有限公司采购询价单</w:t>
      </w:r>
    </w:p>
    <w:p w14:paraId="53B1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填写完整并盖公章，密封提交给我公司。</w:t>
      </w:r>
    </w:p>
    <w:tbl>
      <w:tblPr>
        <w:tblStyle w:val="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577"/>
        <w:gridCol w:w="2237"/>
        <w:gridCol w:w="709"/>
        <w:gridCol w:w="568"/>
        <w:gridCol w:w="1505"/>
        <w:gridCol w:w="1702"/>
        <w:gridCol w:w="1066"/>
        <w:gridCol w:w="927"/>
        <w:gridCol w:w="1374"/>
      </w:tblGrid>
      <w:tr w14:paraId="1D04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项目名称</w:t>
            </w:r>
          </w:p>
        </w:tc>
        <w:tc>
          <w:tcPr>
            <w:tcW w:w="25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F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检测项目</w:t>
            </w:r>
          </w:p>
        </w:tc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6E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检测内容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41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5"/>
                <w:szCs w:val="15"/>
                <w:lang w:val="en-US" w:eastAsia="zh-CN"/>
              </w:rPr>
              <w:t>数量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2D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单位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实际报价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7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送达地点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E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专用发票税率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0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备注</w:t>
            </w:r>
          </w:p>
        </w:tc>
      </w:tr>
      <w:tr w14:paraId="7892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2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2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6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含税单价（元）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8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含税总价（元）</w:t>
            </w:r>
          </w:p>
        </w:tc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 w14:paraId="5735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B6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衢州市烂柯山世界围棋公园(标段二)工程总承包(EPC)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千人宴会厅探伤检测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8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钢柱钢梁合计：1134根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D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3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项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6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D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7B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农市路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号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3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6%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6ABB57">
            <w:pPr>
              <w:tabs>
                <w:tab w:val="left" w:pos="39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4303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7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千人宴会厅实体检测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5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回弹：5柱+5梁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保护层：5梁+5板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板厚：3板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6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1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项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C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5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9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A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FFD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26F2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9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千人宴会厅防腐涂层厚度检测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D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32个构件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E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C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项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1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7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B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C13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119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6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A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游学中心2实体检测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回弹：20柱+32梁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保护层：5梁5板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板厚：3板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拉拔：3组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D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4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项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D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1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3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4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3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C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33F7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1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C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D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合  计</w:t>
            </w:r>
          </w:p>
        </w:tc>
        <w:tc>
          <w:tcPr>
            <w:tcW w:w="5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0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15"/>
                <w:szCs w:val="22"/>
                <w:u w:val="none"/>
                <w:lang w:val="en-US" w:eastAsia="zh-CN" w:bidi="ar-SA"/>
              </w:rPr>
            </w:pPr>
          </w:p>
        </w:tc>
      </w:tr>
      <w:tr w14:paraId="1E56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6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采购单位</w:t>
            </w:r>
          </w:p>
        </w:tc>
        <w:tc>
          <w:tcPr>
            <w:tcW w:w="6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2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单位名称：衢州市城投建设有限公司</w:t>
            </w:r>
          </w:p>
          <w:p w14:paraId="1B34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位地址：衢州市农市路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号</w:t>
            </w:r>
          </w:p>
          <w:p w14:paraId="0430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联系人：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郭庆轶</w:t>
            </w:r>
          </w:p>
          <w:p w14:paraId="7701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系电话：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17505709451</w:t>
            </w:r>
          </w:p>
          <w:p w14:paraId="41CC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时间：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日   （盖章） 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分供商</w:t>
            </w:r>
          </w:p>
        </w:tc>
        <w:tc>
          <w:tcPr>
            <w:tcW w:w="5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B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单位名称：</w:t>
            </w:r>
          </w:p>
          <w:p w14:paraId="08B0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单位地址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  <w:p w14:paraId="289CE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</w:p>
          <w:p w14:paraId="5361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：</w:t>
            </w:r>
          </w:p>
          <w:p w14:paraId="0FE0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时间：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日   （盖章） 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   </w:t>
            </w:r>
          </w:p>
        </w:tc>
      </w:tr>
    </w:tbl>
    <w:p w14:paraId="61DF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60" w:lineRule="exact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27A8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2.采购单位需填写“询价截止时间、项目名称、</w:t>
      </w:r>
      <w:r>
        <w:rPr>
          <w:rFonts w:hint="eastAsia" w:ascii="宋体" w:hAnsi="宋体" w:cs="宋体"/>
          <w:sz w:val="20"/>
          <w:szCs w:val="24"/>
          <w:lang w:val="en-US" w:eastAsia="zh-CN"/>
        </w:rPr>
        <w:t>检测项目、检测内容</w:t>
      </w:r>
      <w:r>
        <w:rPr>
          <w:rFonts w:hint="eastAsia" w:ascii="宋体" w:hAnsi="宋体" w:eastAsia="宋体" w:cs="宋体"/>
          <w:sz w:val="20"/>
          <w:szCs w:val="24"/>
        </w:rPr>
        <w:t>、单位、数量、送达地点、采购单位联系人、联系电话、传真电话和日期”等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5002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sz w:val="20"/>
          <w:szCs w:val="24"/>
        </w:rPr>
        <w:t>3</w:t>
      </w:r>
      <w:r>
        <w:rPr>
          <w:rFonts w:hint="eastAsia" w:ascii="宋体" w:hAnsi="宋体" w:cs="宋体"/>
          <w:sz w:val="20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需填写“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含税单价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、含税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总价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联系人、联系电话、传真电话和日期”等；实际采购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事项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以采购单位通知为准。</w:t>
      </w:r>
    </w:p>
    <w:p w14:paraId="4CD5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4.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如未将本询价单在询价截止时间前提交给采购单位，视同自动放弃参与本次供货的权力</w:t>
      </w:r>
      <w:r>
        <w:rPr>
          <w:rFonts w:hint="eastAsia" w:ascii="宋体" w:hAnsi="宋体" w:eastAsia="宋体" w:cs="宋体"/>
          <w:color w:val="auto"/>
          <w:sz w:val="20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出现相同最低报价以乒乓球摇号产生中标人。</w:t>
      </w:r>
    </w:p>
    <w:p w14:paraId="4D3C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5.含税最高限价：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72940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.00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。</w:t>
      </w:r>
    </w:p>
    <w:p w14:paraId="285B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6.提供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%增值税专用发票；具体内容由采购单位负责解释。</w:t>
      </w:r>
    </w:p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7FE5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7B334DA">
            <w:pPr>
              <w:spacing w:after="200"/>
              <w:jc w:val="left"/>
              <w:rPr>
                <w:rFonts w:ascii="仿宋_GB2312" w:hAnsi="仿宋_GB2312" w:eastAsia="仿宋_GB2312" w:cs="仿宋_GB2312"/>
                <w:sz w:val="21"/>
                <w:szCs w:val="28"/>
                <w:vertAlign w:val="baseline"/>
              </w:rPr>
            </w:pPr>
          </w:p>
        </w:tc>
      </w:tr>
      <w:tr w14:paraId="359B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19D41F05">
            <w:pPr>
              <w:spacing w:after="200"/>
              <w:jc w:val="left"/>
              <w:rPr>
                <w:rFonts w:ascii="仿宋_GB2312" w:hAnsi="仿宋_GB2312" w:eastAsia="仿宋_GB2312" w:cs="仿宋_GB2312"/>
                <w:sz w:val="21"/>
                <w:szCs w:val="28"/>
                <w:vertAlign w:val="baseline"/>
              </w:rPr>
            </w:pPr>
          </w:p>
        </w:tc>
      </w:tr>
    </w:tbl>
    <w:p w14:paraId="56B9D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14" w:lineRule="exact"/>
        <w:jc w:val="left"/>
        <w:textAlignment w:val="auto"/>
        <w:rPr>
          <w:rFonts w:hint="default" w:ascii="仿宋_GB2312" w:hAnsi="仿宋_GB2312" w:eastAsia="仿宋_GB2312" w:cs="仿宋_GB2312"/>
          <w:sz w:val="21"/>
          <w:szCs w:val="28"/>
          <w:lang w:val="en-US" w:eastAsia="zh-CN"/>
        </w:rPr>
      </w:pPr>
    </w:p>
    <w:sectPr>
      <w:pgSz w:w="16838" w:h="11906" w:orient="landscape"/>
      <w:pgMar w:top="1123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A44F2C"/>
    <w:rsid w:val="00C05B1A"/>
    <w:rsid w:val="033522A2"/>
    <w:rsid w:val="034C72DC"/>
    <w:rsid w:val="03A5079A"/>
    <w:rsid w:val="04370B44"/>
    <w:rsid w:val="044C50BA"/>
    <w:rsid w:val="05EE467B"/>
    <w:rsid w:val="05F3288B"/>
    <w:rsid w:val="06A01B00"/>
    <w:rsid w:val="071664F8"/>
    <w:rsid w:val="0718781B"/>
    <w:rsid w:val="08A15B47"/>
    <w:rsid w:val="096A0F46"/>
    <w:rsid w:val="0A0D7099"/>
    <w:rsid w:val="0AAD2F95"/>
    <w:rsid w:val="0AEC01AE"/>
    <w:rsid w:val="0B8D0D92"/>
    <w:rsid w:val="0B8D1C3E"/>
    <w:rsid w:val="0BAB662B"/>
    <w:rsid w:val="0BAE3C80"/>
    <w:rsid w:val="0CAF7C5E"/>
    <w:rsid w:val="0D1C7D1F"/>
    <w:rsid w:val="0E2F2F6F"/>
    <w:rsid w:val="0E63529F"/>
    <w:rsid w:val="0EF3685E"/>
    <w:rsid w:val="0EF83E74"/>
    <w:rsid w:val="0F3114A1"/>
    <w:rsid w:val="10001727"/>
    <w:rsid w:val="10786CD7"/>
    <w:rsid w:val="11160F29"/>
    <w:rsid w:val="113D0CC2"/>
    <w:rsid w:val="12A85BB1"/>
    <w:rsid w:val="1373068C"/>
    <w:rsid w:val="143B4B05"/>
    <w:rsid w:val="14C64A14"/>
    <w:rsid w:val="14DB4B7D"/>
    <w:rsid w:val="15F0239E"/>
    <w:rsid w:val="16664E01"/>
    <w:rsid w:val="16FA2753"/>
    <w:rsid w:val="17476353"/>
    <w:rsid w:val="17D70524"/>
    <w:rsid w:val="18894AB6"/>
    <w:rsid w:val="19737116"/>
    <w:rsid w:val="1A5639DF"/>
    <w:rsid w:val="1AD96B11"/>
    <w:rsid w:val="1B76238F"/>
    <w:rsid w:val="1B9F3FD2"/>
    <w:rsid w:val="1C7F04AD"/>
    <w:rsid w:val="1F78494E"/>
    <w:rsid w:val="20E73C19"/>
    <w:rsid w:val="23FE046C"/>
    <w:rsid w:val="24C04FDC"/>
    <w:rsid w:val="263E08AF"/>
    <w:rsid w:val="26431A21"/>
    <w:rsid w:val="27133AE9"/>
    <w:rsid w:val="2D1F486A"/>
    <w:rsid w:val="2D3C2E48"/>
    <w:rsid w:val="2D964B2C"/>
    <w:rsid w:val="30DF2EF5"/>
    <w:rsid w:val="30E15DBE"/>
    <w:rsid w:val="317C2B4A"/>
    <w:rsid w:val="318F1FBE"/>
    <w:rsid w:val="32052280"/>
    <w:rsid w:val="338E4750"/>
    <w:rsid w:val="33B71CA0"/>
    <w:rsid w:val="33DC362C"/>
    <w:rsid w:val="34362BC5"/>
    <w:rsid w:val="34B65A48"/>
    <w:rsid w:val="36D17A48"/>
    <w:rsid w:val="376B702A"/>
    <w:rsid w:val="37893954"/>
    <w:rsid w:val="37B13567"/>
    <w:rsid w:val="388F4FEC"/>
    <w:rsid w:val="38904CD7"/>
    <w:rsid w:val="3C720E5A"/>
    <w:rsid w:val="3CBB45AF"/>
    <w:rsid w:val="3D347EBE"/>
    <w:rsid w:val="3E107793"/>
    <w:rsid w:val="3EED6F12"/>
    <w:rsid w:val="3F7A2500"/>
    <w:rsid w:val="40FF75A8"/>
    <w:rsid w:val="411C75E7"/>
    <w:rsid w:val="43162B45"/>
    <w:rsid w:val="436015F7"/>
    <w:rsid w:val="43EF2D90"/>
    <w:rsid w:val="4418340E"/>
    <w:rsid w:val="44402D29"/>
    <w:rsid w:val="44872AD4"/>
    <w:rsid w:val="44D17FE6"/>
    <w:rsid w:val="46136735"/>
    <w:rsid w:val="46641814"/>
    <w:rsid w:val="46724784"/>
    <w:rsid w:val="46BE7FF3"/>
    <w:rsid w:val="46F96400"/>
    <w:rsid w:val="47E0136E"/>
    <w:rsid w:val="48585C33"/>
    <w:rsid w:val="48711939"/>
    <w:rsid w:val="49312EBA"/>
    <w:rsid w:val="49747FC0"/>
    <w:rsid w:val="4D5F7904"/>
    <w:rsid w:val="4E4C150B"/>
    <w:rsid w:val="4ED766F0"/>
    <w:rsid w:val="4F553F7B"/>
    <w:rsid w:val="50476AA8"/>
    <w:rsid w:val="507F724A"/>
    <w:rsid w:val="509B6F45"/>
    <w:rsid w:val="50F72955"/>
    <w:rsid w:val="51533588"/>
    <w:rsid w:val="515B74D1"/>
    <w:rsid w:val="52A122EE"/>
    <w:rsid w:val="52B74209"/>
    <w:rsid w:val="534E3192"/>
    <w:rsid w:val="54AA6F8B"/>
    <w:rsid w:val="55286102"/>
    <w:rsid w:val="56091A90"/>
    <w:rsid w:val="56486A5C"/>
    <w:rsid w:val="570010E5"/>
    <w:rsid w:val="573C7C43"/>
    <w:rsid w:val="575E27BD"/>
    <w:rsid w:val="57623B4D"/>
    <w:rsid w:val="577B4C0F"/>
    <w:rsid w:val="57B83178"/>
    <w:rsid w:val="57FD00AB"/>
    <w:rsid w:val="585711D8"/>
    <w:rsid w:val="58871392"/>
    <w:rsid w:val="58E644B1"/>
    <w:rsid w:val="5A494BC1"/>
    <w:rsid w:val="5BD82630"/>
    <w:rsid w:val="5CE172C2"/>
    <w:rsid w:val="5D1334D0"/>
    <w:rsid w:val="5F8605F5"/>
    <w:rsid w:val="5FF13CC0"/>
    <w:rsid w:val="5FF76DFD"/>
    <w:rsid w:val="60D21E80"/>
    <w:rsid w:val="61BE03D2"/>
    <w:rsid w:val="62A274D7"/>
    <w:rsid w:val="62E25B42"/>
    <w:rsid w:val="62E95227"/>
    <w:rsid w:val="64340620"/>
    <w:rsid w:val="65B80DDC"/>
    <w:rsid w:val="668B34AC"/>
    <w:rsid w:val="668B6317"/>
    <w:rsid w:val="67151F50"/>
    <w:rsid w:val="67666B0F"/>
    <w:rsid w:val="67C67FCE"/>
    <w:rsid w:val="6902104B"/>
    <w:rsid w:val="69A50804"/>
    <w:rsid w:val="6C9D74E4"/>
    <w:rsid w:val="6D286848"/>
    <w:rsid w:val="6D562863"/>
    <w:rsid w:val="6EE23A07"/>
    <w:rsid w:val="6FE4368F"/>
    <w:rsid w:val="702C14F3"/>
    <w:rsid w:val="71F02DF1"/>
    <w:rsid w:val="72760055"/>
    <w:rsid w:val="73215882"/>
    <w:rsid w:val="73375A36"/>
    <w:rsid w:val="73C57E38"/>
    <w:rsid w:val="74583EB6"/>
    <w:rsid w:val="745E40CE"/>
    <w:rsid w:val="77613F40"/>
    <w:rsid w:val="77C30818"/>
    <w:rsid w:val="789D77B9"/>
    <w:rsid w:val="793E2E1F"/>
    <w:rsid w:val="79AF405B"/>
    <w:rsid w:val="79ED32F3"/>
    <w:rsid w:val="7B4B225B"/>
    <w:rsid w:val="7C864F08"/>
    <w:rsid w:val="7C9919C6"/>
    <w:rsid w:val="7CC67D28"/>
    <w:rsid w:val="7D250FF6"/>
    <w:rsid w:val="7EA57966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665</Characters>
  <Lines>0</Lines>
  <Paragraphs>0</Paragraphs>
  <TotalTime>5</TotalTime>
  <ScaleCrop>false</ScaleCrop>
  <LinksUpToDate>false</LinksUpToDate>
  <CharactersWithSpaces>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乜</cp:lastModifiedBy>
  <cp:lastPrinted>2025-12-17T01:11:00Z</cp:lastPrinted>
  <dcterms:modified xsi:type="dcterms:W3CDTF">2025-12-18T10:24:39Z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DC338813F7AE47A5BEC49E85B6EA0CB3_13</vt:lpwstr>
  </property>
  <property fmtid="{D5CDD505-2E9C-101B-9397-08002B2CF9AE}" pid="4" name="KSOTemplateDocerSaveRecord">
    <vt:lpwstr>eyJoZGlkIjoiYWFjZTMzMWFlOTZiMzcxMmI0MjFmMmYyM2Q4NTE1ZWEiLCJ1c2VySWQiOiI1MDE3MDA3ODUifQ==</vt:lpwstr>
  </property>
</Properties>
</file>